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C81A" w14:textId="7CD49E8F" w:rsidR="00B206A7" w:rsidRPr="00A12850" w:rsidRDefault="00D66445">
      <w:pPr>
        <w:rPr>
          <w:rFonts w:cs="Calibri"/>
          <w:b/>
          <w:sz w:val="24"/>
          <w:szCs w:val="24"/>
        </w:rPr>
      </w:pPr>
      <w:r>
        <w:tab/>
      </w:r>
      <w:r w:rsidRPr="00A12850">
        <w:rPr>
          <w:rFonts w:cs="Calibri"/>
        </w:rPr>
        <w:tab/>
      </w:r>
      <w:r w:rsidRPr="00A12850">
        <w:rPr>
          <w:rFonts w:cs="Calibri"/>
        </w:rPr>
        <w:tab/>
      </w:r>
      <w:r w:rsidRPr="00A12850">
        <w:rPr>
          <w:rFonts w:cs="Calibri"/>
        </w:rPr>
        <w:tab/>
      </w:r>
      <w:r w:rsidRPr="00A12850">
        <w:rPr>
          <w:rFonts w:cs="Calibri"/>
        </w:rPr>
        <w:tab/>
      </w:r>
      <w:r w:rsidRPr="00A12850">
        <w:rPr>
          <w:rFonts w:cs="Calibri"/>
        </w:rPr>
        <w:tab/>
      </w:r>
      <w:r w:rsidRPr="00A12850">
        <w:rPr>
          <w:rFonts w:cs="Calibri"/>
        </w:rPr>
        <w:tab/>
      </w:r>
      <w:r w:rsidRPr="00A12850">
        <w:rPr>
          <w:rFonts w:cs="Calibri"/>
          <w:b/>
          <w:sz w:val="24"/>
          <w:szCs w:val="24"/>
        </w:rPr>
        <w:tab/>
      </w:r>
      <w:r w:rsidRPr="00A12850">
        <w:rPr>
          <w:rFonts w:cs="Calibri"/>
          <w:b/>
          <w:sz w:val="24"/>
          <w:szCs w:val="24"/>
        </w:rPr>
        <w:tab/>
        <w:t xml:space="preserve">Załącznik </w:t>
      </w:r>
      <w:r w:rsidR="00DF66A9">
        <w:rPr>
          <w:rFonts w:cs="Calibri"/>
          <w:b/>
          <w:sz w:val="24"/>
          <w:szCs w:val="24"/>
        </w:rPr>
        <w:t>n</w:t>
      </w:r>
      <w:r w:rsidRPr="00A12850">
        <w:rPr>
          <w:rFonts w:cs="Calibri"/>
          <w:b/>
          <w:sz w:val="24"/>
          <w:szCs w:val="24"/>
        </w:rPr>
        <w:t xml:space="preserve">r </w:t>
      </w:r>
      <w:r w:rsidR="00DF66A9">
        <w:rPr>
          <w:rFonts w:cs="Calibri"/>
          <w:b/>
          <w:sz w:val="24"/>
          <w:szCs w:val="24"/>
        </w:rPr>
        <w:t>2 do SWZ</w:t>
      </w:r>
    </w:p>
    <w:p w14:paraId="4E894CE9" w14:textId="60450576" w:rsidR="00D66445" w:rsidRPr="00E54D75" w:rsidRDefault="00D66445" w:rsidP="00E54D75">
      <w:pPr>
        <w:jc w:val="center"/>
        <w:rPr>
          <w:rFonts w:cs="Calibri"/>
          <w:b/>
          <w:sz w:val="24"/>
          <w:szCs w:val="24"/>
        </w:rPr>
      </w:pPr>
      <w:r w:rsidRPr="00E54D75">
        <w:rPr>
          <w:rFonts w:cs="Calibri"/>
          <w:b/>
          <w:sz w:val="24"/>
          <w:szCs w:val="24"/>
        </w:rPr>
        <w:t>OPIS PRZEDMIOTU ZAMÓWIENIA</w:t>
      </w:r>
    </w:p>
    <w:p w14:paraId="6E607541" w14:textId="74273670" w:rsidR="00E54D75" w:rsidRDefault="00D66445" w:rsidP="00E54D75">
      <w:pPr>
        <w:jc w:val="center"/>
        <w:rPr>
          <w:rFonts w:eastAsia="Lucida Sans Unicode" w:cstheme="minorHAnsi"/>
          <w:sz w:val="24"/>
          <w:szCs w:val="24"/>
          <w:lang w:eastAsia="pl-PL"/>
        </w:rPr>
      </w:pPr>
      <w:r w:rsidRPr="00E54D75">
        <w:rPr>
          <w:rFonts w:cs="Calibri"/>
          <w:sz w:val="24"/>
          <w:szCs w:val="24"/>
        </w:rPr>
        <w:t xml:space="preserve">w postępowaniu o udzielenie zamówienia publicznego </w:t>
      </w:r>
      <w:proofErr w:type="spellStart"/>
      <w:r w:rsidR="00E54D75">
        <w:rPr>
          <w:rFonts w:cs="Calibri"/>
          <w:sz w:val="24"/>
          <w:szCs w:val="24"/>
        </w:rPr>
        <w:t>pn</w:t>
      </w:r>
      <w:proofErr w:type="spellEnd"/>
      <w:r w:rsidRPr="00E54D75">
        <w:rPr>
          <w:rFonts w:cs="Calibri"/>
          <w:sz w:val="24"/>
          <w:szCs w:val="24"/>
        </w:rPr>
        <w:t>:</w:t>
      </w:r>
      <w:r w:rsidR="00E54D75">
        <w:rPr>
          <w:rFonts w:cs="Calibri"/>
          <w:sz w:val="24"/>
          <w:szCs w:val="24"/>
        </w:rPr>
        <w:t xml:space="preserve"> </w:t>
      </w:r>
      <w:r w:rsidR="00E54D75" w:rsidRPr="00E54D75">
        <w:rPr>
          <w:rFonts w:cstheme="minorHAnsi"/>
          <w:color w:val="000000"/>
          <w:sz w:val="24"/>
          <w:szCs w:val="24"/>
          <w:lang w:eastAsia="pl-PL"/>
        </w:rPr>
        <w:t>Roboty budowlane w trzech jednostkach organizacyjnych Izby Administracji Skarbowej w Łodzi</w:t>
      </w:r>
      <w:r w:rsidR="00E54D75">
        <w:rPr>
          <w:rFonts w:cstheme="minorHAnsi"/>
          <w:color w:val="000000"/>
          <w:sz w:val="24"/>
          <w:szCs w:val="24"/>
          <w:lang w:eastAsia="pl-PL"/>
        </w:rPr>
        <w:t xml:space="preserve"> </w:t>
      </w:r>
    </w:p>
    <w:p w14:paraId="7E1823FB" w14:textId="77777777" w:rsidR="00E54D75" w:rsidRDefault="00E54D75" w:rsidP="00E54D75">
      <w:pPr>
        <w:widowControl w:val="0"/>
        <w:tabs>
          <w:tab w:val="center" w:pos="4536"/>
          <w:tab w:val="right" w:pos="9072"/>
        </w:tabs>
        <w:suppressAutoHyphens/>
        <w:adjustRightInd w:val="0"/>
        <w:spacing w:after="0" w:line="240" w:lineRule="auto"/>
        <w:textAlignment w:val="baseline"/>
        <w:rPr>
          <w:rFonts w:eastAsia="Lucida Sans Unicode" w:cstheme="minorHAnsi"/>
          <w:sz w:val="24"/>
          <w:szCs w:val="24"/>
          <w:lang w:eastAsia="pl-PL"/>
        </w:rPr>
      </w:pPr>
    </w:p>
    <w:p w14:paraId="4C9CF0AD" w14:textId="487D1915" w:rsidR="0061003F" w:rsidRPr="00E54D75" w:rsidRDefault="00E54D75" w:rsidP="00E54D75">
      <w:pPr>
        <w:widowControl w:val="0"/>
        <w:tabs>
          <w:tab w:val="center" w:pos="4536"/>
          <w:tab w:val="right" w:pos="9072"/>
        </w:tabs>
        <w:suppressAutoHyphens/>
        <w:adjustRightInd w:val="0"/>
        <w:spacing w:after="0" w:line="240" w:lineRule="auto"/>
        <w:jc w:val="both"/>
        <w:textAlignment w:val="baseline"/>
        <w:rPr>
          <w:rFonts w:cs="Calibri"/>
          <w:bCs/>
          <w:sz w:val="24"/>
          <w:szCs w:val="24"/>
        </w:rPr>
      </w:pPr>
      <w:r w:rsidRPr="00C7349D">
        <w:rPr>
          <w:rFonts w:cs="Calibri"/>
          <w:b/>
          <w:sz w:val="24"/>
          <w:szCs w:val="24"/>
        </w:rPr>
        <w:t>część 1 zamówienia</w:t>
      </w:r>
      <w:r w:rsidRPr="00E54D75">
        <w:rPr>
          <w:rFonts w:cs="Calibri"/>
          <w:bCs/>
          <w:sz w:val="24"/>
          <w:szCs w:val="24"/>
        </w:rPr>
        <w:t xml:space="preserve">  - </w:t>
      </w:r>
      <w:bookmarkStart w:id="0" w:name="_Hlk220308814"/>
      <w:r w:rsidR="000D6D7F" w:rsidRPr="00E54D75">
        <w:rPr>
          <w:rFonts w:cs="Calibri"/>
          <w:bCs/>
          <w:sz w:val="24"/>
          <w:szCs w:val="24"/>
        </w:rPr>
        <w:t>Remont węzłów sanitarnych na II piętrze budynku A, malowanie pokoi i ciągów komunikacyjnych w budynku B Urzędu Skarbowego Łódź - Śródmieście,</w:t>
      </w:r>
      <w:r w:rsidR="000D6D7F" w:rsidRPr="00E54D75">
        <w:rPr>
          <w:rFonts w:cs="Calibri"/>
          <w:bCs/>
          <w:sz w:val="24"/>
          <w:szCs w:val="24"/>
        </w:rPr>
        <w:br/>
        <w:t>ul. Dowborczyków 9/11, 90-019 Łódź</w:t>
      </w:r>
      <w:bookmarkEnd w:id="0"/>
      <w:r w:rsidR="00C7349D">
        <w:rPr>
          <w:rFonts w:cs="Calibri"/>
          <w:bCs/>
          <w:sz w:val="24"/>
          <w:szCs w:val="24"/>
        </w:rPr>
        <w:t>.</w:t>
      </w:r>
    </w:p>
    <w:p w14:paraId="5A6E87B1" w14:textId="77777777" w:rsidR="00E54D75" w:rsidRPr="00A3235E" w:rsidRDefault="00E54D75" w:rsidP="00E54D75">
      <w:pPr>
        <w:widowControl w:val="0"/>
        <w:tabs>
          <w:tab w:val="center" w:pos="4536"/>
          <w:tab w:val="right" w:pos="9072"/>
        </w:tabs>
        <w:suppressAutoHyphens/>
        <w:adjustRightInd w:val="0"/>
        <w:spacing w:after="0" w:line="240" w:lineRule="auto"/>
        <w:textAlignment w:val="baseline"/>
        <w:rPr>
          <w:rFonts w:cs="Calibri"/>
          <w:b/>
          <w:sz w:val="24"/>
          <w:szCs w:val="24"/>
        </w:rPr>
      </w:pPr>
    </w:p>
    <w:p w14:paraId="3BCA00A7" w14:textId="77777777" w:rsidR="0061003F" w:rsidRDefault="00D66445" w:rsidP="0061003F">
      <w:pPr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  <w:u w:val="single"/>
        </w:rPr>
        <w:t xml:space="preserve">Przedmiotem zamówienia są: </w:t>
      </w:r>
    </w:p>
    <w:p w14:paraId="4F87DE69" w14:textId="77777777" w:rsidR="00A3235E" w:rsidRDefault="00A3235E" w:rsidP="0061003F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Remont sanitariatów na II piętrze budynku A</w:t>
      </w:r>
    </w:p>
    <w:p w14:paraId="2A6C3085" w14:textId="77777777" w:rsidR="00A3235E" w:rsidRPr="009F50AB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Roboty remontowe polegające na wymianie płytek glazurowanych na ścianach </w:t>
      </w:r>
      <w:r>
        <w:rPr>
          <w:rFonts w:cs="Calibri"/>
          <w:sz w:val="24"/>
          <w:szCs w:val="24"/>
        </w:rPr>
        <w:br/>
        <w:t xml:space="preserve">i sufitach oraz wykonanie robót malarskich na fragmentach ścian i sufitach </w:t>
      </w:r>
      <w:r>
        <w:rPr>
          <w:rFonts w:cs="Calibri"/>
          <w:sz w:val="24"/>
          <w:szCs w:val="24"/>
        </w:rPr>
        <w:br/>
        <w:t>w pomieszczeniach sanitarnych</w:t>
      </w:r>
      <w:r w:rsidR="000D6D7F">
        <w:rPr>
          <w:rFonts w:cs="Calibri"/>
          <w:sz w:val="24"/>
          <w:szCs w:val="24"/>
        </w:rPr>
        <w:t>;</w:t>
      </w:r>
    </w:p>
    <w:p w14:paraId="138E3802" w14:textId="77777777" w:rsidR="00A3235E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drzwi wewnętrznych wejściowych do sanitariatów</w:t>
      </w:r>
      <w:r w:rsidR="000D6D7F">
        <w:rPr>
          <w:rFonts w:cs="Calibri"/>
          <w:sz w:val="24"/>
          <w:szCs w:val="24"/>
        </w:rPr>
        <w:t>;</w:t>
      </w:r>
    </w:p>
    <w:p w14:paraId="52076876" w14:textId="77777777" w:rsidR="00A3235E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Wymiana urządzeń sanitarnych, m.in. sedesów typu kompakt, umywalek </w:t>
      </w:r>
      <w:r>
        <w:rPr>
          <w:rFonts w:cs="Calibri"/>
          <w:sz w:val="24"/>
          <w:szCs w:val="24"/>
        </w:rPr>
        <w:br/>
        <w:t>i podłogowych wpustów kanalizacyjnych oraz osprzętu instalacyjnego hydraulicznego</w:t>
      </w:r>
      <w:r w:rsidR="000D6D7F">
        <w:rPr>
          <w:rFonts w:cs="Calibri"/>
          <w:sz w:val="24"/>
          <w:szCs w:val="24"/>
        </w:rPr>
        <w:t>;</w:t>
      </w:r>
    </w:p>
    <w:p w14:paraId="013F5881" w14:textId="77777777" w:rsidR="00A3235E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pionów instalacji kanalizacyjnej</w:t>
      </w:r>
      <w:r w:rsidR="000D6D7F">
        <w:rPr>
          <w:rFonts w:cs="Calibri"/>
          <w:sz w:val="24"/>
          <w:szCs w:val="24"/>
        </w:rPr>
        <w:t>;</w:t>
      </w:r>
    </w:p>
    <w:p w14:paraId="7632F3F9" w14:textId="77777777" w:rsidR="00A3235E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Wymiana lamp oświetleniowych na plafony sufitowe LED oraz osprzętu instalacyjnego elektrycznego</w:t>
      </w:r>
      <w:r w:rsidR="000D6D7F">
        <w:rPr>
          <w:rFonts w:cs="Calibri"/>
          <w:sz w:val="24"/>
          <w:szCs w:val="24"/>
        </w:rPr>
        <w:t>;</w:t>
      </w:r>
    </w:p>
    <w:p w14:paraId="1BC6909F" w14:textId="77777777" w:rsidR="00A3235E" w:rsidRPr="009F129B" w:rsidRDefault="00A3235E" w:rsidP="00A3235E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Roboty remontowo-malarskie ścian i sufitów </w:t>
      </w:r>
      <w:r w:rsidRPr="009F129B">
        <w:rPr>
          <w:rFonts w:cs="Calibri"/>
          <w:sz w:val="24"/>
          <w:szCs w:val="24"/>
        </w:rPr>
        <w:t>sali obsługi</w:t>
      </w:r>
      <w:r w:rsidR="000D6D7F">
        <w:rPr>
          <w:rFonts w:cs="Calibri"/>
          <w:sz w:val="24"/>
          <w:szCs w:val="24"/>
        </w:rPr>
        <w:t>;</w:t>
      </w:r>
    </w:p>
    <w:p w14:paraId="2BA6D7D7" w14:textId="77777777" w:rsidR="00A3235E" w:rsidRPr="00A3235E" w:rsidRDefault="00A3235E" w:rsidP="0061003F">
      <w:pPr>
        <w:pStyle w:val="Akapitzlist"/>
        <w:numPr>
          <w:ilvl w:val="0"/>
          <w:numId w:val="2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Inne prace wykończeniowe i porządkowe niezbędne do prawidłowego wykonania robót remontowych. </w:t>
      </w:r>
    </w:p>
    <w:p w14:paraId="3AB30FCC" w14:textId="77777777" w:rsidR="00A3235E" w:rsidRPr="00A3235E" w:rsidRDefault="00A3235E" w:rsidP="0061003F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Malowanie pokoi biurowych i ciągów komunikacyjnych w budynku B</w:t>
      </w:r>
    </w:p>
    <w:p w14:paraId="0271E3E6" w14:textId="77777777" w:rsidR="00D66445" w:rsidRPr="00A12850" w:rsidRDefault="000D6D7F" w:rsidP="000D6D7F">
      <w:pPr>
        <w:pStyle w:val="Akapitzlist"/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D66445" w:rsidRPr="00A12850">
        <w:rPr>
          <w:rFonts w:cs="Calibri"/>
          <w:sz w:val="24"/>
          <w:szCs w:val="24"/>
        </w:rPr>
        <w:t>szystkie prace związane z malowaniem wewnętrznym emulsyj</w:t>
      </w:r>
      <w:r w:rsidR="0061003F" w:rsidRPr="00A12850">
        <w:rPr>
          <w:rFonts w:cs="Calibri"/>
          <w:sz w:val="24"/>
          <w:szCs w:val="24"/>
        </w:rPr>
        <w:t>nym ścian i sufitów pomieszczeń</w:t>
      </w:r>
      <w:r w:rsidR="00D66445" w:rsidRPr="00A12850">
        <w:rPr>
          <w:rFonts w:cs="Calibri"/>
          <w:sz w:val="24"/>
          <w:szCs w:val="24"/>
        </w:rPr>
        <w:t xml:space="preserve"> </w:t>
      </w:r>
      <w:r w:rsidR="00D21E2C" w:rsidRPr="00A12850">
        <w:rPr>
          <w:rFonts w:cs="Calibri"/>
          <w:sz w:val="24"/>
          <w:szCs w:val="24"/>
        </w:rPr>
        <w:t>biurowych</w:t>
      </w:r>
      <w:r>
        <w:rPr>
          <w:rFonts w:cs="Calibri"/>
          <w:sz w:val="24"/>
          <w:szCs w:val="24"/>
        </w:rPr>
        <w:t>;</w:t>
      </w:r>
    </w:p>
    <w:p w14:paraId="66409969" w14:textId="77777777" w:rsidR="0061003F" w:rsidRPr="00A12850" w:rsidRDefault="000D6D7F" w:rsidP="000D6D7F">
      <w:pPr>
        <w:pStyle w:val="Akapitzlist"/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61003F" w:rsidRPr="00A12850">
        <w:rPr>
          <w:rFonts w:cs="Calibri"/>
          <w:sz w:val="24"/>
          <w:szCs w:val="24"/>
        </w:rPr>
        <w:t xml:space="preserve">szystkie prace związane z </w:t>
      </w:r>
      <w:r w:rsidR="00D21E2C" w:rsidRPr="00A12850">
        <w:rPr>
          <w:rFonts w:cs="Calibri"/>
          <w:sz w:val="24"/>
          <w:szCs w:val="24"/>
        </w:rPr>
        <w:t xml:space="preserve">zerwaniem starych, </w:t>
      </w:r>
      <w:r w:rsidR="0061003F" w:rsidRPr="00A12850">
        <w:rPr>
          <w:rFonts w:cs="Calibri"/>
          <w:sz w:val="24"/>
          <w:szCs w:val="24"/>
        </w:rPr>
        <w:t>dostawą i ułożeniem</w:t>
      </w:r>
      <w:r w:rsidR="001B5B30">
        <w:rPr>
          <w:rFonts w:cs="Calibri"/>
          <w:sz w:val="24"/>
          <w:szCs w:val="24"/>
        </w:rPr>
        <w:t xml:space="preserve"> </w:t>
      </w:r>
      <w:r w:rsidR="001B5B30" w:rsidRPr="00537B56">
        <w:rPr>
          <w:rFonts w:cs="Calibri"/>
          <w:sz w:val="24"/>
          <w:szCs w:val="24"/>
        </w:rPr>
        <w:t>nowych</w:t>
      </w:r>
      <w:r w:rsidR="00537B56">
        <w:rPr>
          <w:rFonts w:cs="Calibri"/>
          <w:sz w:val="24"/>
          <w:szCs w:val="24"/>
        </w:rPr>
        <w:t>,</w:t>
      </w:r>
      <w:r w:rsidR="0061003F" w:rsidRPr="00A12850">
        <w:rPr>
          <w:rFonts w:cs="Calibri"/>
          <w:sz w:val="24"/>
          <w:szCs w:val="24"/>
        </w:rPr>
        <w:t xml:space="preserve"> h</w:t>
      </w:r>
      <w:r w:rsidR="007E1BC0" w:rsidRPr="00A12850">
        <w:rPr>
          <w:rFonts w:cs="Calibri"/>
          <w:sz w:val="24"/>
          <w:szCs w:val="24"/>
        </w:rPr>
        <w:t>omo</w:t>
      </w:r>
      <w:r w:rsidR="0061003F" w:rsidRPr="00A12850">
        <w:rPr>
          <w:rFonts w:cs="Calibri"/>
          <w:sz w:val="24"/>
          <w:szCs w:val="24"/>
        </w:rPr>
        <w:t xml:space="preserve">genicznych wykładzin podłogowych w </w:t>
      </w:r>
      <w:r w:rsidR="00CD6F37">
        <w:rPr>
          <w:rFonts w:cs="Calibri"/>
          <w:sz w:val="24"/>
          <w:szCs w:val="24"/>
        </w:rPr>
        <w:t xml:space="preserve">części </w:t>
      </w:r>
      <w:r w:rsidR="00D21E2C" w:rsidRPr="00A12850">
        <w:rPr>
          <w:rFonts w:cs="Calibri"/>
          <w:sz w:val="24"/>
          <w:szCs w:val="24"/>
        </w:rPr>
        <w:t>remontowanyc</w:t>
      </w:r>
      <w:r w:rsidR="00CD6F37">
        <w:rPr>
          <w:rFonts w:cs="Calibri"/>
          <w:sz w:val="24"/>
          <w:szCs w:val="24"/>
        </w:rPr>
        <w:t>h pomieszczeń</w:t>
      </w:r>
      <w:r w:rsidR="00D32A47">
        <w:rPr>
          <w:rFonts w:cs="Calibri"/>
          <w:sz w:val="24"/>
          <w:szCs w:val="24"/>
        </w:rPr>
        <w:t xml:space="preserve"> – stary budynek</w:t>
      </w:r>
      <w:r>
        <w:rPr>
          <w:rFonts w:cs="Calibri"/>
          <w:sz w:val="24"/>
          <w:szCs w:val="24"/>
        </w:rPr>
        <w:t>;</w:t>
      </w:r>
    </w:p>
    <w:p w14:paraId="574A4D74" w14:textId="77777777" w:rsidR="00F14F08" w:rsidRPr="00A12850" w:rsidRDefault="000D6D7F" w:rsidP="000D6D7F">
      <w:pPr>
        <w:pStyle w:val="Akapitzlist"/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F14F08" w:rsidRPr="00A12850">
        <w:rPr>
          <w:rFonts w:cs="Calibri"/>
          <w:sz w:val="24"/>
          <w:szCs w:val="24"/>
        </w:rPr>
        <w:t>ymiana</w:t>
      </w:r>
      <w:r w:rsidR="00CD6F37">
        <w:rPr>
          <w:rFonts w:cs="Calibri"/>
          <w:sz w:val="24"/>
          <w:szCs w:val="24"/>
        </w:rPr>
        <w:t>, w pokojach biurowych i ciągach komunikacyjnych,</w:t>
      </w:r>
      <w:r w:rsidR="00F14F08" w:rsidRPr="00A12850">
        <w:rPr>
          <w:rFonts w:cs="Calibri"/>
          <w:sz w:val="24"/>
          <w:szCs w:val="24"/>
        </w:rPr>
        <w:t xml:space="preserve"> lamp oświetlenia wewnętrznego na plafony LED</w:t>
      </w:r>
      <w:r w:rsidR="00E54292">
        <w:rPr>
          <w:rFonts w:cs="Calibri"/>
          <w:sz w:val="24"/>
          <w:szCs w:val="24"/>
        </w:rPr>
        <w:t xml:space="preserve"> wraz z osprzętem instalacyjnym</w:t>
      </w:r>
      <w:r w:rsidR="00D32A47">
        <w:rPr>
          <w:rFonts w:cs="Calibri"/>
          <w:sz w:val="24"/>
          <w:szCs w:val="24"/>
        </w:rPr>
        <w:t xml:space="preserve"> – I piętro w starym</w:t>
      </w:r>
      <w:r>
        <w:rPr>
          <w:rFonts w:cs="Calibri"/>
          <w:sz w:val="24"/>
          <w:szCs w:val="24"/>
        </w:rPr>
        <w:br/>
      </w:r>
      <w:r w:rsidR="00D32A47">
        <w:rPr>
          <w:rFonts w:cs="Calibri"/>
          <w:sz w:val="24"/>
          <w:szCs w:val="24"/>
        </w:rPr>
        <w:t>i nowym budynku</w:t>
      </w:r>
      <w:r>
        <w:rPr>
          <w:rFonts w:cs="Calibri"/>
          <w:sz w:val="24"/>
          <w:szCs w:val="24"/>
        </w:rPr>
        <w:t>;</w:t>
      </w:r>
    </w:p>
    <w:p w14:paraId="588A32BB" w14:textId="77777777" w:rsidR="0061003F" w:rsidRDefault="000D6D7F" w:rsidP="000D6D7F">
      <w:pPr>
        <w:pStyle w:val="Akapitzlist"/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CD6F37">
        <w:rPr>
          <w:rFonts w:cs="Calibri"/>
          <w:sz w:val="24"/>
          <w:szCs w:val="24"/>
        </w:rPr>
        <w:t>szystkie pozostałe</w:t>
      </w:r>
      <w:r w:rsidR="009F2CA4" w:rsidRPr="00A12850">
        <w:rPr>
          <w:rFonts w:cs="Calibri"/>
          <w:sz w:val="24"/>
          <w:szCs w:val="24"/>
        </w:rPr>
        <w:t xml:space="preserve"> </w:t>
      </w:r>
      <w:r w:rsidR="00CD6F37">
        <w:rPr>
          <w:rFonts w:cs="Calibri"/>
          <w:sz w:val="24"/>
          <w:szCs w:val="24"/>
        </w:rPr>
        <w:t>prace</w:t>
      </w:r>
      <w:r w:rsidR="00CD6F37" w:rsidRPr="00A12850">
        <w:rPr>
          <w:rFonts w:cs="Calibri"/>
          <w:sz w:val="24"/>
          <w:szCs w:val="24"/>
        </w:rPr>
        <w:t xml:space="preserve"> </w:t>
      </w:r>
      <w:r w:rsidR="009F2CA4" w:rsidRPr="00A12850">
        <w:rPr>
          <w:rFonts w:cs="Calibri"/>
          <w:sz w:val="24"/>
          <w:szCs w:val="24"/>
        </w:rPr>
        <w:t>uzupełniające, niezbędne do zakończenia realizacji zamówienia.</w:t>
      </w:r>
    </w:p>
    <w:p w14:paraId="48C916BC" w14:textId="77777777" w:rsidR="004E2FE0" w:rsidRPr="00A12850" w:rsidRDefault="004E2FE0" w:rsidP="004E2FE0">
      <w:pPr>
        <w:pStyle w:val="Akapitzlist"/>
        <w:jc w:val="both"/>
        <w:rPr>
          <w:rFonts w:cs="Calibri"/>
          <w:sz w:val="24"/>
          <w:szCs w:val="24"/>
        </w:rPr>
      </w:pPr>
    </w:p>
    <w:p w14:paraId="657A0C3A" w14:textId="77777777" w:rsidR="00A3235E" w:rsidRPr="0082057B" w:rsidRDefault="00A3235E" w:rsidP="00A3235E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b/>
          <w:sz w:val="24"/>
          <w:szCs w:val="24"/>
        </w:rPr>
      </w:pPr>
      <w:r w:rsidRPr="0082057B">
        <w:rPr>
          <w:rFonts w:cs="Calibri"/>
          <w:b/>
          <w:sz w:val="24"/>
          <w:szCs w:val="24"/>
        </w:rPr>
        <w:t>Opis robót remontowych pomieszczeń sanitarnych</w:t>
      </w:r>
      <w:r>
        <w:rPr>
          <w:rFonts w:cs="Calibri"/>
          <w:b/>
          <w:sz w:val="24"/>
          <w:szCs w:val="24"/>
        </w:rPr>
        <w:t>.</w:t>
      </w:r>
    </w:p>
    <w:p w14:paraId="1633F66C" w14:textId="77777777" w:rsidR="00A3235E" w:rsidRPr="009F50AB" w:rsidRDefault="00A3235E" w:rsidP="00A3235E">
      <w:pPr>
        <w:pStyle w:val="Akapitzlist"/>
        <w:spacing w:after="0" w:line="276" w:lineRule="auto"/>
        <w:jc w:val="both"/>
        <w:rPr>
          <w:rFonts w:cs="Calibri"/>
          <w:sz w:val="24"/>
          <w:szCs w:val="24"/>
        </w:rPr>
      </w:pPr>
    </w:p>
    <w:p w14:paraId="62814F8B" w14:textId="77777777" w:rsidR="00A3235E" w:rsidRDefault="00A3235E" w:rsidP="00A3235E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Wymagania dotyczące wymiany okładziny ściennej i podłogowej: </w:t>
      </w:r>
    </w:p>
    <w:p w14:paraId="15D57E2F" w14:textId="77777777" w:rsidR="00A3235E" w:rsidRDefault="00A3235E" w:rsidP="00A3235E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rozbiórkę starych okładzin ściennych i podłogowych oraz urządzeń i osprzętu sanitarnego przeprowadzić w sposób najmniej uciążliwy dla pracowników </w:t>
      </w:r>
      <w:r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lastRenderedPageBreak/>
        <w:t>i osób załatwiających sprawy w Urzędzie – używanie elektronarzędzi powodujących hałas uzgadniać należy każdorazowo z przedstawicielem użytkownika,</w:t>
      </w:r>
    </w:p>
    <w:p w14:paraId="3A56A020" w14:textId="77777777" w:rsidR="00A3235E" w:rsidRDefault="00A3235E" w:rsidP="00A3235E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przed przystąpieniem do dalszych prac należy w sposób właściwy przygotować podłoża: oczyścić i zagruntować powierzchnię, wyrównać powierzchnię </w:t>
      </w:r>
      <w:r>
        <w:rPr>
          <w:rFonts w:cs="Calibri"/>
          <w:sz w:val="24"/>
          <w:szCs w:val="24"/>
        </w:rPr>
        <w:br/>
        <w:t>przy pomocy zaprawy klejowej,</w:t>
      </w:r>
    </w:p>
    <w:p w14:paraId="2849B74E" w14:textId="5150C9E9" w:rsidR="00A3235E" w:rsidRDefault="00A3235E" w:rsidP="00A3235E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wielkość (wymiary) płytek (tylko w I gatunku): 30x30 </w:t>
      </w:r>
      <w:r w:rsidR="004E2FE0">
        <w:rPr>
          <w:rFonts w:cs="Calibri"/>
          <w:sz w:val="24"/>
          <w:szCs w:val="24"/>
        </w:rPr>
        <w:t xml:space="preserve">do 60x60 </w:t>
      </w:r>
      <w:r>
        <w:rPr>
          <w:rFonts w:cs="Calibri"/>
          <w:sz w:val="24"/>
          <w:szCs w:val="24"/>
        </w:rPr>
        <w:t>cm</w:t>
      </w:r>
      <w:r w:rsidR="000D6D7F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>na podłogach i 20x</w:t>
      </w:r>
      <w:r w:rsidR="004E2FE0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 xml:space="preserve">0 cm na ścianach. Zamawiający dopuszcza zastosowanie płytek o innych wymiarach po uzgodnieniu z przedstawicielem użytkownika. </w:t>
      </w:r>
      <w:r w:rsidRPr="00D60AAD">
        <w:rPr>
          <w:rFonts w:cs="Calibri"/>
          <w:b/>
          <w:sz w:val="24"/>
          <w:szCs w:val="24"/>
        </w:rPr>
        <w:t>Kolor</w:t>
      </w:r>
      <w:r>
        <w:rPr>
          <w:rFonts w:cs="Calibri"/>
          <w:b/>
          <w:sz w:val="24"/>
          <w:szCs w:val="24"/>
        </w:rPr>
        <w:t>,</w:t>
      </w:r>
      <w:r w:rsidRPr="00D60AAD">
        <w:rPr>
          <w:rFonts w:cs="Calibri"/>
          <w:b/>
          <w:sz w:val="24"/>
          <w:szCs w:val="24"/>
        </w:rPr>
        <w:t xml:space="preserve"> wzór </w:t>
      </w:r>
      <w:r>
        <w:rPr>
          <w:rFonts w:cs="Calibri"/>
          <w:b/>
          <w:sz w:val="24"/>
          <w:szCs w:val="24"/>
        </w:rPr>
        <w:t xml:space="preserve">oraz wymiary </w:t>
      </w:r>
      <w:r w:rsidRPr="00D60AAD">
        <w:rPr>
          <w:rFonts w:cs="Calibri"/>
          <w:b/>
          <w:sz w:val="24"/>
          <w:szCs w:val="24"/>
        </w:rPr>
        <w:t>płytek wymaga</w:t>
      </w:r>
      <w:r>
        <w:rPr>
          <w:rFonts w:cs="Calibri"/>
          <w:b/>
          <w:sz w:val="24"/>
          <w:szCs w:val="24"/>
        </w:rPr>
        <w:t>ją</w:t>
      </w:r>
      <w:r w:rsidRPr="00D60AAD">
        <w:rPr>
          <w:rFonts w:cs="Calibri"/>
          <w:b/>
          <w:sz w:val="24"/>
          <w:szCs w:val="24"/>
        </w:rPr>
        <w:t xml:space="preserve"> akceptacji użytkownika</w:t>
      </w:r>
      <w:r w:rsidR="003168F3">
        <w:rPr>
          <w:rFonts w:cs="Calibri"/>
          <w:sz w:val="24"/>
          <w:szCs w:val="24"/>
        </w:rPr>
        <w:t>,</w:t>
      </w:r>
    </w:p>
    <w:p w14:paraId="2F09F059" w14:textId="07392227" w:rsidR="00A3235E" w:rsidRPr="009C00B6" w:rsidRDefault="00A3235E" w:rsidP="00A3235E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do wykończenia robót glazurniczych należy stosować </w:t>
      </w:r>
      <w:r>
        <w:rPr>
          <w:rFonts w:cs="Calibri"/>
          <w:b/>
          <w:i/>
          <w:sz w:val="24"/>
          <w:szCs w:val="24"/>
        </w:rPr>
        <w:t>fugę elastyczną</w:t>
      </w:r>
      <w:r>
        <w:rPr>
          <w:rFonts w:cs="Calibri"/>
          <w:sz w:val="24"/>
          <w:szCs w:val="24"/>
        </w:rPr>
        <w:t xml:space="preserve">, która 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>gwarantuje wodoszczelność oraz dobrze chroni przed działaniem silnych środków czyszczących</w:t>
      </w:r>
      <w:r w:rsidR="003168F3">
        <w:rPr>
          <w:rFonts w:cs="Calibri"/>
          <w:color w:val="000000"/>
          <w:sz w:val="24"/>
          <w:szCs w:val="24"/>
          <w:shd w:val="clear" w:color="auto" w:fill="FFFFFF"/>
        </w:rPr>
        <w:t>,</w:t>
      </w:r>
    </w:p>
    <w:p w14:paraId="2B5644F9" w14:textId="69B33A06" w:rsidR="00A3235E" w:rsidRPr="009C00B6" w:rsidRDefault="00A3235E" w:rsidP="00A3235E">
      <w:pPr>
        <w:pStyle w:val="Akapitzlist"/>
        <w:numPr>
          <w:ilvl w:val="0"/>
          <w:numId w:val="18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wykonanie prac malarskich </w:t>
      </w:r>
      <w:r>
        <w:rPr>
          <w:rFonts w:cs="Calibri"/>
          <w:sz w:val="24"/>
          <w:szCs w:val="24"/>
        </w:rPr>
        <w:t>na fragmentach powierzchni  ścian i</w:t>
      </w:r>
      <w:r w:rsidRPr="00FF508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sufitach </w:t>
      </w:r>
      <w:r>
        <w:rPr>
          <w:rFonts w:cs="Calibri"/>
          <w:sz w:val="24"/>
          <w:szCs w:val="24"/>
        </w:rPr>
        <w:br/>
      </w:r>
      <w:r w:rsidRPr="00FF5084">
        <w:rPr>
          <w:rFonts w:cs="Calibri"/>
          <w:sz w:val="24"/>
          <w:szCs w:val="24"/>
        </w:rPr>
        <w:t>w remontowanych sanitariatach</w:t>
      </w:r>
      <w:r w:rsidRPr="009F50AB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</w:t>
      </w:r>
      <w:r w:rsidRPr="009C00B6">
        <w:rPr>
          <w:rFonts w:cs="Calibri"/>
          <w:sz w:val="24"/>
          <w:szCs w:val="24"/>
        </w:rPr>
        <w:t xml:space="preserve">Zastosowane materiały to - </w:t>
      </w:r>
      <w:r w:rsidRPr="009C00B6">
        <w:rPr>
          <w:rFonts w:cs="Calibri"/>
          <w:b/>
          <w:sz w:val="24"/>
          <w:szCs w:val="24"/>
        </w:rPr>
        <w:t xml:space="preserve">farby emulsyjne lateksowe w kolorze </w:t>
      </w:r>
      <w:r>
        <w:rPr>
          <w:rFonts w:cs="Calibri"/>
          <w:b/>
          <w:sz w:val="24"/>
          <w:szCs w:val="24"/>
        </w:rPr>
        <w:t>jasnym</w:t>
      </w:r>
      <w:r w:rsidRPr="009C00B6">
        <w:rPr>
          <w:rFonts w:cs="Calibri"/>
          <w:b/>
          <w:sz w:val="24"/>
          <w:szCs w:val="24"/>
        </w:rPr>
        <w:t xml:space="preserve"> o zwiększonej odporności na ścieranie, zmywalne,</w:t>
      </w:r>
      <w:r w:rsidRPr="009C00B6">
        <w:rPr>
          <w:rFonts w:cs="Calibri"/>
          <w:sz w:val="24"/>
          <w:szCs w:val="24"/>
        </w:rPr>
        <w:t xml:space="preserve"> przeznaczone do </w:t>
      </w:r>
      <w:proofErr w:type="spellStart"/>
      <w:r w:rsidRPr="009C00B6">
        <w:rPr>
          <w:rFonts w:cs="Calibri"/>
          <w:sz w:val="24"/>
          <w:szCs w:val="24"/>
        </w:rPr>
        <w:t>wymalowań</w:t>
      </w:r>
      <w:proofErr w:type="spellEnd"/>
      <w:r w:rsidRPr="009C00B6">
        <w:rPr>
          <w:rFonts w:cs="Calibri"/>
          <w:sz w:val="24"/>
          <w:szCs w:val="24"/>
        </w:rPr>
        <w:t xml:space="preserve"> ścian i sufitów wewnątrz pomieszczeń użyteczności publicznej</w:t>
      </w:r>
      <w:r w:rsidR="003168F3">
        <w:rPr>
          <w:rFonts w:cs="Calibri"/>
          <w:sz w:val="24"/>
          <w:szCs w:val="24"/>
        </w:rPr>
        <w:t>,</w:t>
      </w:r>
    </w:p>
    <w:p w14:paraId="27A0D89A" w14:textId="79E57166" w:rsidR="00A3235E" w:rsidRPr="009C00B6" w:rsidRDefault="00A3235E" w:rsidP="00A3235E">
      <w:pPr>
        <w:pStyle w:val="Akapitzlist"/>
        <w:numPr>
          <w:ilvl w:val="0"/>
          <w:numId w:val="18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</w:t>
      </w:r>
      <w:r w:rsidRPr="009F50AB">
        <w:rPr>
          <w:rFonts w:cs="Calibri"/>
          <w:sz w:val="24"/>
          <w:szCs w:val="24"/>
        </w:rPr>
        <w:t>rzed przystąpieniem do prac malarskich należy, zeskrobać i zmyć stare powłoki malarskie, zagruntować preparatem gruntującym</w:t>
      </w:r>
      <w:r>
        <w:rPr>
          <w:rFonts w:cs="Calibri"/>
          <w:sz w:val="24"/>
          <w:szCs w:val="24"/>
        </w:rPr>
        <w:t>,</w:t>
      </w:r>
      <w:r w:rsidRPr="009F50AB">
        <w:rPr>
          <w:rFonts w:cs="Calibri"/>
          <w:sz w:val="24"/>
          <w:szCs w:val="24"/>
        </w:rPr>
        <w:t xml:space="preserve"> następnie </w:t>
      </w:r>
      <w:r>
        <w:rPr>
          <w:rFonts w:cs="Calibri"/>
          <w:sz w:val="24"/>
          <w:szCs w:val="24"/>
        </w:rPr>
        <w:t>dokonać wyrównania podłoża poprzez zaprawienie wszystkich pęknięć dziurek</w:t>
      </w:r>
      <w:r w:rsidR="000D6D7F">
        <w:rPr>
          <w:rFonts w:cs="Calibri"/>
          <w:sz w:val="24"/>
          <w:szCs w:val="24"/>
        </w:rPr>
        <w:br/>
      </w:r>
      <w:r>
        <w:rPr>
          <w:rFonts w:cs="Calibri"/>
          <w:sz w:val="24"/>
          <w:szCs w:val="24"/>
        </w:rPr>
        <w:t>po gwoździach i innych nierówności</w:t>
      </w:r>
      <w:r w:rsidRPr="009F50AB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Następnie należy wykonać gładzie gipsowe na </w:t>
      </w:r>
      <w:r w:rsidR="004E2FE0">
        <w:rPr>
          <w:rFonts w:cs="Calibri"/>
          <w:sz w:val="24"/>
          <w:szCs w:val="24"/>
        </w:rPr>
        <w:t>fragmentach ścian</w:t>
      </w:r>
      <w:r>
        <w:rPr>
          <w:rFonts w:cs="Calibri"/>
          <w:sz w:val="24"/>
          <w:szCs w:val="24"/>
        </w:rPr>
        <w:t xml:space="preserve"> i sufitac</w:t>
      </w:r>
      <w:r w:rsidR="003168F3">
        <w:rPr>
          <w:rFonts w:cs="Calibri"/>
          <w:sz w:val="24"/>
          <w:szCs w:val="24"/>
        </w:rPr>
        <w:t>h,</w:t>
      </w:r>
    </w:p>
    <w:p w14:paraId="60A2651C" w14:textId="77777777" w:rsidR="00A3235E" w:rsidRPr="00F9642F" w:rsidRDefault="00A3235E" w:rsidP="00A3235E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cs="Calibri"/>
          <w:color w:val="000000"/>
          <w:sz w:val="24"/>
          <w:szCs w:val="24"/>
        </w:rPr>
      </w:pPr>
      <w:r w:rsidRPr="00F9642F">
        <w:rPr>
          <w:rFonts w:cs="Calibri"/>
          <w:color w:val="000000"/>
          <w:sz w:val="24"/>
          <w:szCs w:val="24"/>
          <w:shd w:val="clear" w:color="auto" w:fill="FFFFFF"/>
        </w:rPr>
        <w:t>piony wodno-kanalizacyjne</w:t>
      </w:r>
      <w:r w:rsidR="004E2FE0">
        <w:rPr>
          <w:rFonts w:cs="Calibri"/>
          <w:color w:val="000000"/>
          <w:sz w:val="24"/>
          <w:szCs w:val="24"/>
          <w:shd w:val="clear" w:color="auto" w:fill="FFFFFF"/>
        </w:rPr>
        <w:t>,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 xml:space="preserve"> </w:t>
      </w:r>
      <w:r w:rsidR="004E2FE0">
        <w:rPr>
          <w:rFonts w:cs="Calibri"/>
          <w:color w:val="000000"/>
          <w:sz w:val="24"/>
          <w:szCs w:val="24"/>
          <w:shd w:val="clear" w:color="auto" w:fill="FFFFFF"/>
        </w:rPr>
        <w:t xml:space="preserve"> wodne i c.o. </w:t>
      </w:r>
      <w:r>
        <w:rPr>
          <w:rFonts w:cs="Calibri"/>
          <w:color w:val="000000"/>
          <w:sz w:val="24"/>
          <w:szCs w:val="24"/>
          <w:shd w:val="clear" w:color="auto" w:fill="FFFFFF"/>
        </w:rPr>
        <w:t xml:space="preserve">należy 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>zabudowa</w:t>
      </w:r>
      <w:r>
        <w:rPr>
          <w:rFonts w:cs="Calibri"/>
          <w:color w:val="000000"/>
          <w:sz w:val="24"/>
          <w:szCs w:val="24"/>
          <w:shd w:val="clear" w:color="auto" w:fill="FFFFFF"/>
        </w:rPr>
        <w:t>ć</w:t>
      </w:r>
      <w:r w:rsidRPr="00F9642F">
        <w:rPr>
          <w:rFonts w:cs="Calibri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Calibri"/>
          <w:color w:val="000000"/>
          <w:sz w:val="24"/>
          <w:szCs w:val="24"/>
          <w:shd w:val="clear" w:color="auto" w:fill="FFFFFF"/>
        </w:rPr>
        <w:t xml:space="preserve">płytami </w:t>
      </w:r>
      <w:proofErr w:type="spellStart"/>
      <w:r>
        <w:rPr>
          <w:rFonts w:cs="Calibri"/>
          <w:color w:val="000000"/>
          <w:sz w:val="24"/>
          <w:szCs w:val="24"/>
          <w:shd w:val="clear" w:color="auto" w:fill="FFFFFF"/>
        </w:rPr>
        <w:t>kartonowo-gipsowymi</w:t>
      </w:r>
      <w:proofErr w:type="spellEnd"/>
      <w:r>
        <w:rPr>
          <w:rFonts w:cs="Calibri"/>
          <w:color w:val="000000"/>
          <w:sz w:val="24"/>
          <w:szCs w:val="24"/>
          <w:shd w:val="clear" w:color="auto" w:fill="FFFFFF"/>
        </w:rPr>
        <w:t xml:space="preserve"> </w:t>
      </w:r>
      <w:r w:rsidR="004E2FE0">
        <w:rPr>
          <w:rFonts w:cs="Calibri"/>
          <w:color w:val="000000"/>
          <w:sz w:val="24"/>
          <w:szCs w:val="24"/>
          <w:shd w:val="clear" w:color="auto" w:fill="FFFFFF"/>
        </w:rPr>
        <w:t>z drzwiczkami rewizyjnymi w miejscach zaworów.</w:t>
      </w:r>
    </w:p>
    <w:p w14:paraId="510DC2DB" w14:textId="77777777" w:rsidR="00A3235E" w:rsidRDefault="00A3235E" w:rsidP="00A3235E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Wymiana drzwi w sanitariatach – łazienkowe nowe, płytowe </w:t>
      </w:r>
      <w:r>
        <w:rPr>
          <w:rFonts w:cs="Calibri"/>
          <w:sz w:val="24"/>
          <w:szCs w:val="24"/>
        </w:rPr>
        <w:br/>
        <w:t xml:space="preserve">z wypełnieniem płytami wiórowo-otworowymi, fabrycznie wykończone, wyposażone w klamki z szyldami, zamki wpuszczane łazienkowe, z jedną szybą </w:t>
      </w:r>
      <w:r>
        <w:rPr>
          <w:rFonts w:cs="Calibri"/>
          <w:sz w:val="24"/>
          <w:szCs w:val="24"/>
        </w:rPr>
        <w:br/>
        <w:t>w górnej części, wyposażone odpowiednio do funkcji</w:t>
      </w:r>
      <w:r w:rsidR="004E2FE0">
        <w:rPr>
          <w:rFonts w:cs="Calibri"/>
          <w:sz w:val="24"/>
          <w:szCs w:val="24"/>
        </w:rPr>
        <w:t>, z otworami w dolnych krawędziach</w:t>
      </w:r>
      <w:r>
        <w:rPr>
          <w:rFonts w:cs="Calibri"/>
          <w:sz w:val="24"/>
          <w:szCs w:val="24"/>
        </w:rPr>
        <w:t xml:space="preserve">. Kolor okładziny drzwi do uzgodnienia z przedstawicielem użytkownika. </w:t>
      </w:r>
      <w:r w:rsidRPr="009C00B6">
        <w:rPr>
          <w:rFonts w:cs="Calibri"/>
          <w:b/>
          <w:sz w:val="24"/>
          <w:szCs w:val="24"/>
        </w:rPr>
        <w:t>Zamawiający nie dopuszcza stosowania drzwi białych.</w:t>
      </w:r>
    </w:p>
    <w:p w14:paraId="17F923AD" w14:textId="77777777" w:rsidR="00A3235E" w:rsidRDefault="00A3235E" w:rsidP="00A3235E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Wymagania dotyczące wymiany urządzeń sanitarnych i elektrycznych</w:t>
      </w:r>
    </w:p>
    <w:p w14:paraId="4BDA6EB3" w14:textId="77777777" w:rsidR="00A3235E" w:rsidRDefault="00A3235E" w:rsidP="00A3235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urządzenia i osprzęt sanitarny musi być nowy, w I gatunku: sedesy typu „kompakt” z deską </w:t>
      </w:r>
      <w:proofErr w:type="spellStart"/>
      <w:r>
        <w:rPr>
          <w:rFonts w:cs="Calibri"/>
          <w:sz w:val="24"/>
          <w:szCs w:val="24"/>
        </w:rPr>
        <w:t>wolnoopadającą</w:t>
      </w:r>
      <w:proofErr w:type="spellEnd"/>
      <w:r>
        <w:rPr>
          <w:rFonts w:cs="Calibri"/>
          <w:sz w:val="24"/>
          <w:szCs w:val="24"/>
        </w:rPr>
        <w:t xml:space="preserve"> twardą, umywalki o minimalnej szerokości 60 cm, baterie z mieszaczem, zawory odcinające kulowe,</w:t>
      </w:r>
    </w:p>
    <w:p w14:paraId="15D5B47A" w14:textId="77777777" w:rsidR="00A3235E" w:rsidRDefault="004E2FE0" w:rsidP="00A3235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="00A3235E">
        <w:rPr>
          <w:rFonts w:cs="Calibri"/>
          <w:sz w:val="24"/>
          <w:szCs w:val="24"/>
        </w:rPr>
        <w:t>szystkie punkty świetlne wymiana na plafony sufitowe LED o mocy świetlnej 24W barwy neutralnej (wymiary max. 30x30 cm),</w:t>
      </w:r>
    </w:p>
    <w:p w14:paraId="427971EE" w14:textId="77777777" w:rsidR="00A3235E" w:rsidRDefault="004E2FE0" w:rsidP="00A3235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</w:t>
      </w:r>
      <w:r w:rsidR="00A3235E">
        <w:rPr>
          <w:rFonts w:cs="Calibri"/>
          <w:sz w:val="24"/>
          <w:szCs w:val="24"/>
        </w:rPr>
        <w:t>niazda elektryczne podwójne z uziemieniem,</w:t>
      </w:r>
    </w:p>
    <w:p w14:paraId="4814877C" w14:textId="1C0FDF9D" w:rsidR="00A3235E" w:rsidRPr="009706AD" w:rsidRDefault="00A3235E" w:rsidP="00A3235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kanałach wentylacyjnych w węzłach sanitarnych zamontować wentylatory wyciągowe, osiowe śr. 200 mm, połączone z instalacją oświetleniową</w:t>
      </w:r>
      <w:r w:rsidR="00924B10">
        <w:rPr>
          <w:rFonts w:cs="Calibri"/>
          <w:sz w:val="24"/>
          <w:szCs w:val="24"/>
        </w:rPr>
        <w:t>.</w:t>
      </w:r>
    </w:p>
    <w:p w14:paraId="569E7996" w14:textId="77777777" w:rsidR="0061003F" w:rsidRDefault="00A3235E" w:rsidP="00A3235E">
      <w:pPr>
        <w:pStyle w:val="Akapitzlist"/>
        <w:spacing w:after="0" w:line="276" w:lineRule="auto"/>
        <w:ind w:left="0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lastRenderedPageBreak/>
        <w:t>K</w:t>
      </w:r>
      <w:r w:rsidRPr="00F45B8C">
        <w:rPr>
          <w:sz w:val="24"/>
          <w:szCs w:val="24"/>
        </w:rPr>
        <w:t xml:space="preserve">ażdy </w:t>
      </w:r>
      <w:r>
        <w:rPr>
          <w:sz w:val="24"/>
          <w:szCs w:val="24"/>
        </w:rPr>
        <w:t xml:space="preserve">zastosowany </w:t>
      </w:r>
      <w:r w:rsidRPr="00F45B8C">
        <w:rPr>
          <w:sz w:val="24"/>
          <w:szCs w:val="24"/>
        </w:rPr>
        <w:t>wyrób elektryczny musi spełniać posta</w:t>
      </w:r>
      <w:r>
        <w:rPr>
          <w:sz w:val="24"/>
          <w:szCs w:val="24"/>
        </w:rPr>
        <w:t xml:space="preserve">nowienia odpowiednich Dyrektyw, </w:t>
      </w:r>
      <w:r w:rsidRPr="00F45B8C">
        <w:rPr>
          <w:sz w:val="24"/>
          <w:szCs w:val="24"/>
        </w:rPr>
        <w:t>a więc musi zostać oznakowany znakiem CE.</w:t>
      </w:r>
    </w:p>
    <w:p w14:paraId="18AB4BA8" w14:textId="77777777" w:rsidR="00A3235E" w:rsidRDefault="00A3235E" w:rsidP="00A3235E">
      <w:pPr>
        <w:pStyle w:val="Akapitzlist"/>
        <w:spacing w:after="0" w:line="276" w:lineRule="auto"/>
        <w:ind w:left="0"/>
        <w:jc w:val="both"/>
        <w:rPr>
          <w:rFonts w:cs="Calibri"/>
          <w:sz w:val="24"/>
          <w:szCs w:val="24"/>
        </w:rPr>
      </w:pPr>
    </w:p>
    <w:p w14:paraId="7E822F8A" w14:textId="77777777" w:rsidR="00A3235E" w:rsidRPr="00A3235E" w:rsidRDefault="00A3235E" w:rsidP="005E4D55">
      <w:pPr>
        <w:pStyle w:val="Akapitzlist"/>
        <w:numPr>
          <w:ilvl w:val="0"/>
          <w:numId w:val="5"/>
        </w:numPr>
        <w:spacing w:line="480" w:lineRule="auto"/>
        <w:jc w:val="both"/>
        <w:rPr>
          <w:rFonts w:cs="Calibri"/>
          <w:b/>
          <w:sz w:val="24"/>
          <w:szCs w:val="24"/>
        </w:rPr>
      </w:pPr>
      <w:r w:rsidRPr="00A3235E">
        <w:rPr>
          <w:rFonts w:cs="Calibri"/>
          <w:b/>
          <w:sz w:val="24"/>
          <w:szCs w:val="24"/>
        </w:rPr>
        <w:t>Opis robót malarskich.</w:t>
      </w:r>
    </w:p>
    <w:p w14:paraId="6366B439" w14:textId="77777777" w:rsidR="00495AE0" w:rsidRPr="00A12850" w:rsidRDefault="000D387E" w:rsidP="005E4D55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Przedmiotem zamówienia jest wykonanie prac </w:t>
      </w:r>
      <w:r w:rsidR="00D32A47">
        <w:rPr>
          <w:rFonts w:cs="Calibri"/>
          <w:sz w:val="24"/>
          <w:szCs w:val="24"/>
        </w:rPr>
        <w:t xml:space="preserve">związanych z remontem </w:t>
      </w:r>
      <w:r w:rsidRPr="00A12850">
        <w:rPr>
          <w:rFonts w:cs="Calibri"/>
          <w:sz w:val="24"/>
          <w:szCs w:val="24"/>
        </w:rPr>
        <w:t>pomieszczeń biurowych</w:t>
      </w:r>
      <w:r w:rsidR="005E067A" w:rsidRPr="00A12850">
        <w:rPr>
          <w:rFonts w:cs="Calibri"/>
          <w:sz w:val="24"/>
          <w:szCs w:val="24"/>
        </w:rPr>
        <w:t xml:space="preserve"> </w:t>
      </w:r>
      <w:r w:rsidR="004E2FE0">
        <w:rPr>
          <w:rFonts w:cs="Calibri"/>
          <w:sz w:val="24"/>
          <w:szCs w:val="24"/>
        </w:rPr>
        <w:t>i ciągów komunikacyjnych</w:t>
      </w:r>
      <w:r w:rsidR="00D32A47">
        <w:rPr>
          <w:rFonts w:cs="Calibri"/>
          <w:sz w:val="24"/>
          <w:szCs w:val="24"/>
        </w:rPr>
        <w:t>.</w:t>
      </w:r>
    </w:p>
    <w:p w14:paraId="761CC88B" w14:textId="77777777" w:rsidR="009F2CA4" w:rsidRDefault="00F210E7" w:rsidP="00CD6F37">
      <w:pPr>
        <w:pStyle w:val="Akapitzlist"/>
        <w:spacing w:after="0" w:line="276" w:lineRule="auto"/>
        <w:ind w:left="708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Zastosowane materiały to - </w:t>
      </w:r>
      <w:r w:rsidRPr="00A12850">
        <w:rPr>
          <w:rFonts w:cs="Calibri"/>
          <w:b/>
          <w:sz w:val="24"/>
          <w:szCs w:val="24"/>
        </w:rPr>
        <w:t>farby</w:t>
      </w:r>
      <w:r w:rsidR="000D387E" w:rsidRPr="00A12850">
        <w:rPr>
          <w:rFonts w:cs="Calibri"/>
          <w:b/>
          <w:sz w:val="24"/>
          <w:szCs w:val="24"/>
        </w:rPr>
        <w:t xml:space="preserve"> e</w:t>
      </w:r>
      <w:r w:rsidRPr="00A12850">
        <w:rPr>
          <w:rFonts w:cs="Calibri"/>
          <w:b/>
          <w:sz w:val="24"/>
          <w:szCs w:val="24"/>
        </w:rPr>
        <w:t>mulsyjne</w:t>
      </w:r>
      <w:r w:rsidR="00495AE0" w:rsidRPr="00A12850">
        <w:rPr>
          <w:rFonts w:cs="Calibri"/>
          <w:b/>
          <w:sz w:val="24"/>
          <w:szCs w:val="24"/>
        </w:rPr>
        <w:t xml:space="preserve"> latekso</w:t>
      </w:r>
      <w:r w:rsidRPr="00A12850">
        <w:rPr>
          <w:rFonts w:cs="Calibri"/>
          <w:b/>
          <w:sz w:val="24"/>
          <w:szCs w:val="24"/>
        </w:rPr>
        <w:t>we</w:t>
      </w:r>
      <w:r w:rsidR="00D21E2C" w:rsidRPr="00A12850">
        <w:rPr>
          <w:rFonts w:cs="Calibri"/>
          <w:b/>
          <w:sz w:val="24"/>
          <w:szCs w:val="24"/>
        </w:rPr>
        <w:t xml:space="preserve"> w kolorze pastelowym </w:t>
      </w:r>
      <w:r w:rsidR="00B96506">
        <w:rPr>
          <w:rFonts w:cs="Calibri"/>
          <w:b/>
          <w:sz w:val="24"/>
          <w:szCs w:val="24"/>
        </w:rPr>
        <w:br/>
      </w:r>
      <w:r w:rsidR="00D21E2C" w:rsidRPr="00A12850">
        <w:rPr>
          <w:rFonts w:cs="Calibri"/>
          <w:b/>
          <w:sz w:val="24"/>
          <w:szCs w:val="24"/>
        </w:rPr>
        <w:t xml:space="preserve">(w </w:t>
      </w:r>
      <w:r w:rsidR="005E067A" w:rsidRPr="00A12850">
        <w:rPr>
          <w:rFonts w:cs="Calibri"/>
          <w:b/>
          <w:sz w:val="24"/>
          <w:szCs w:val="24"/>
        </w:rPr>
        <w:t xml:space="preserve">I lub </w:t>
      </w:r>
      <w:r w:rsidR="00D21E2C" w:rsidRPr="00A12850">
        <w:rPr>
          <w:rFonts w:cs="Calibri"/>
          <w:b/>
          <w:sz w:val="24"/>
          <w:szCs w:val="24"/>
        </w:rPr>
        <w:t>II grupie kolorystycznej</w:t>
      </w:r>
      <w:r w:rsidR="00495AE0" w:rsidRPr="00A12850">
        <w:rPr>
          <w:rFonts w:cs="Calibri"/>
          <w:b/>
          <w:sz w:val="24"/>
          <w:szCs w:val="24"/>
        </w:rPr>
        <w:t>) o zwię</w:t>
      </w:r>
      <w:r w:rsidR="006F79FA" w:rsidRPr="00A12850">
        <w:rPr>
          <w:rFonts w:cs="Calibri"/>
          <w:b/>
          <w:sz w:val="24"/>
          <w:szCs w:val="24"/>
        </w:rPr>
        <w:t>kszonej odporności na ścieranie,</w:t>
      </w:r>
      <w:r w:rsidRPr="00A12850">
        <w:rPr>
          <w:rFonts w:cs="Calibri"/>
          <w:b/>
          <w:sz w:val="24"/>
          <w:szCs w:val="24"/>
        </w:rPr>
        <w:t xml:space="preserve"> </w:t>
      </w:r>
      <w:r w:rsidR="006F79FA" w:rsidRPr="00A12850">
        <w:rPr>
          <w:rFonts w:cs="Calibri"/>
          <w:b/>
          <w:sz w:val="24"/>
          <w:szCs w:val="24"/>
        </w:rPr>
        <w:t>zmywalne,</w:t>
      </w:r>
      <w:r w:rsidR="006F79FA" w:rsidRPr="00A12850">
        <w:rPr>
          <w:rFonts w:cs="Calibri"/>
          <w:sz w:val="24"/>
          <w:szCs w:val="24"/>
        </w:rPr>
        <w:t xml:space="preserve"> </w:t>
      </w:r>
      <w:r w:rsidRPr="00A12850">
        <w:rPr>
          <w:rFonts w:cs="Calibri"/>
          <w:sz w:val="24"/>
          <w:szCs w:val="24"/>
        </w:rPr>
        <w:t xml:space="preserve">przeznaczone do </w:t>
      </w:r>
      <w:proofErr w:type="spellStart"/>
      <w:r w:rsidRPr="00A12850">
        <w:rPr>
          <w:rFonts w:cs="Calibri"/>
          <w:sz w:val="24"/>
          <w:szCs w:val="24"/>
        </w:rPr>
        <w:t>wymalowa</w:t>
      </w:r>
      <w:r w:rsidR="00D041F8" w:rsidRPr="00A12850">
        <w:rPr>
          <w:rFonts w:cs="Calibri"/>
          <w:sz w:val="24"/>
          <w:szCs w:val="24"/>
        </w:rPr>
        <w:t>ń</w:t>
      </w:r>
      <w:proofErr w:type="spellEnd"/>
      <w:r w:rsidRPr="00A12850">
        <w:rPr>
          <w:rFonts w:cs="Calibri"/>
          <w:sz w:val="24"/>
          <w:szCs w:val="24"/>
        </w:rPr>
        <w:t xml:space="preserve"> ścian i sufitów wewnątrz pomieszczeń użyteczności publicznej.</w:t>
      </w:r>
    </w:p>
    <w:p w14:paraId="49467488" w14:textId="77777777" w:rsidR="006F79FA" w:rsidRPr="00A12850" w:rsidRDefault="00794748" w:rsidP="00F210E7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Przed przystąpieniem do prac malarskich </w:t>
      </w:r>
      <w:r w:rsidR="006F79FA" w:rsidRPr="00A12850">
        <w:rPr>
          <w:rFonts w:cs="Calibri"/>
          <w:sz w:val="24"/>
          <w:szCs w:val="24"/>
        </w:rPr>
        <w:t>należy</w:t>
      </w:r>
      <w:r w:rsidRPr="00A12850">
        <w:rPr>
          <w:rFonts w:cs="Calibri"/>
          <w:sz w:val="24"/>
          <w:szCs w:val="24"/>
        </w:rPr>
        <w:t xml:space="preserve">, </w:t>
      </w:r>
      <w:r w:rsidR="006F79FA" w:rsidRPr="00A12850">
        <w:rPr>
          <w:rFonts w:cs="Calibri"/>
          <w:sz w:val="24"/>
          <w:szCs w:val="24"/>
        </w:rPr>
        <w:t xml:space="preserve">zeskrobać i zmyć stare powłoki malarskie, zagruntować preparatem gruntującym następnie </w:t>
      </w:r>
      <w:r w:rsidR="00D041F8" w:rsidRPr="00A12850">
        <w:rPr>
          <w:rFonts w:cs="Calibri"/>
          <w:sz w:val="24"/>
          <w:szCs w:val="24"/>
        </w:rPr>
        <w:t>wykonać</w:t>
      </w:r>
      <w:r w:rsidR="006F79FA" w:rsidRPr="00A12850">
        <w:rPr>
          <w:rFonts w:cs="Calibri"/>
          <w:sz w:val="24"/>
          <w:szCs w:val="24"/>
        </w:rPr>
        <w:t xml:space="preserve"> gładź gipsową warstwową (na ścianach i </w:t>
      </w:r>
      <w:r w:rsidR="006F79FA" w:rsidRPr="00537B56">
        <w:rPr>
          <w:rFonts w:cs="Calibri"/>
          <w:sz w:val="24"/>
          <w:szCs w:val="24"/>
        </w:rPr>
        <w:t>sufitach</w:t>
      </w:r>
      <w:r w:rsidR="006F79FA" w:rsidRPr="00A12850">
        <w:rPr>
          <w:rFonts w:cs="Calibri"/>
          <w:sz w:val="24"/>
          <w:szCs w:val="24"/>
        </w:rPr>
        <w:t>).</w:t>
      </w:r>
      <w:r w:rsidRPr="00A12850">
        <w:rPr>
          <w:rFonts w:cs="Calibri"/>
          <w:sz w:val="24"/>
          <w:szCs w:val="24"/>
        </w:rPr>
        <w:t xml:space="preserve"> </w:t>
      </w:r>
      <w:r w:rsidR="005E067A" w:rsidRPr="00A12850">
        <w:rPr>
          <w:rFonts w:cs="Calibri"/>
          <w:sz w:val="24"/>
          <w:szCs w:val="24"/>
        </w:rPr>
        <w:t>Przed położeniem g</w:t>
      </w:r>
      <w:r w:rsidR="001B5B30">
        <w:rPr>
          <w:rFonts w:cs="Calibri"/>
          <w:sz w:val="24"/>
          <w:szCs w:val="24"/>
        </w:rPr>
        <w:t>ładzi należy naprawić pęknięcia</w:t>
      </w:r>
      <w:r w:rsidR="005E067A" w:rsidRPr="00A12850">
        <w:rPr>
          <w:rFonts w:cs="Calibri"/>
          <w:sz w:val="24"/>
          <w:szCs w:val="24"/>
        </w:rPr>
        <w:t xml:space="preserve"> na ścianach. </w:t>
      </w:r>
    </w:p>
    <w:p w14:paraId="2EF15EF2" w14:textId="77777777" w:rsidR="009F2CA4" w:rsidRPr="00A12850" w:rsidRDefault="006F79FA" w:rsidP="00F14F08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Wszystkie narożniki wypukłe należy zabezpieczyć kątownikiem aluminiowym perforowanym. </w:t>
      </w:r>
      <w:r w:rsidR="00091AE6" w:rsidRPr="00A12850">
        <w:rPr>
          <w:rFonts w:cs="Calibri"/>
          <w:sz w:val="24"/>
          <w:szCs w:val="24"/>
        </w:rPr>
        <w:t xml:space="preserve">Przed rozpoczęciem </w:t>
      </w:r>
      <w:r w:rsidRPr="00A12850">
        <w:rPr>
          <w:rFonts w:cs="Calibri"/>
          <w:sz w:val="24"/>
          <w:szCs w:val="24"/>
        </w:rPr>
        <w:t>prac</w:t>
      </w:r>
      <w:r w:rsidR="00091AE6" w:rsidRPr="00A12850">
        <w:rPr>
          <w:rFonts w:cs="Calibri"/>
          <w:sz w:val="24"/>
          <w:szCs w:val="24"/>
        </w:rPr>
        <w:t xml:space="preserve"> zabezpieczyć elementy, które nie będą malowane  (okna, </w:t>
      </w:r>
      <w:r w:rsidR="005E067A" w:rsidRPr="00537B56">
        <w:rPr>
          <w:rFonts w:cs="Calibri"/>
          <w:sz w:val="24"/>
          <w:szCs w:val="24"/>
        </w:rPr>
        <w:t>korytka na przewody instalacyjne</w:t>
      </w:r>
      <w:r w:rsidR="005E067A" w:rsidRPr="00A12850">
        <w:rPr>
          <w:rFonts w:cs="Calibri"/>
          <w:sz w:val="24"/>
          <w:szCs w:val="24"/>
        </w:rPr>
        <w:t>, osprzęt sieci LAN</w:t>
      </w:r>
      <w:r w:rsidR="00091AE6" w:rsidRPr="00A12850">
        <w:rPr>
          <w:rFonts w:cs="Calibri"/>
          <w:sz w:val="24"/>
          <w:szCs w:val="24"/>
        </w:rPr>
        <w:t xml:space="preserve"> itp.) oraz wyposażenie pomieszczeń (szafy, biurka</w:t>
      </w:r>
      <w:r w:rsidRPr="00A12850">
        <w:rPr>
          <w:rFonts w:cs="Calibri"/>
          <w:sz w:val="24"/>
          <w:szCs w:val="24"/>
        </w:rPr>
        <w:t xml:space="preserve"> – w przypadku ich pozostawienia </w:t>
      </w:r>
      <w:r w:rsidR="00B96506">
        <w:rPr>
          <w:rFonts w:cs="Calibri"/>
          <w:sz w:val="24"/>
          <w:szCs w:val="24"/>
        </w:rPr>
        <w:br/>
      </w:r>
      <w:r w:rsidRPr="00A12850">
        <w:rPr>
          <w:rFonts w:cs="Calibri"/>
          <w:sz w:val="24"/>
          <w:szCs w:val="24"/>
        </w:rPr>
        <w:t>w pomieszczeniu remontowanym</w:t>
      </w:r>
      <w:r w:rsidR="00091AE6" w:rsidRPr="00A12850">
        <w:rPr>
          <w:rFonts w:cs="Calibri"/>
          <w:sz w:val="24"/>
          <w:szCs w:val="24"/>
        </w:rPr>
        <w:t>).</w:t>
      </w:r>
    </w:p>
    <w:p w14:paraId="7CD44613" w14:textId="77777777" w:rsidR="00C32F80" w:rsidRPr="00A12850" w:rsidRDefault="00EA04C7" w:rsidP="00F210E7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Wymagania dla powłoki malarskiej</w:t>
      </w:r>
      <w:r w:rsidR="00F67F9E" w:rsidRPr="00A12850">
        <w:rPr>
          <w:rFonts w:cs="Calibri"/>
          <w:sz w:val="24"/>
          <w:szCs w:val="24"/>
        </w:rPr>
        <w:t>:</w:t>
      </w:r>
    </w:p>
    <w:p w14:paraId="769130C6" w14:textId="77777777" w:rsidR="00F210E7" w:rsidRPr="00A12850" w:rsidRDefault="00C32F80" w:rsidP="00C32F80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odporna na ścieranie</w:t>
      </w:r>
      <w:r w:rsidR="00EA04C7" w:rsidRPr="00A12850">
        <w:rPr>
          <w:rFonts w:cs="Calibri"/>
          <w:sz w:val="24"/>
          <w:szCs w:val="24"/>
        </w:rPr>
        <w:t xml:space="preserve"> na </w:t>
      </w:r>
      <w:r w:rsidR="006F79FA" w:rsidRPr="00A12850">
        <w:rPr>
          <w:rFonts w:cs="Calibri"/>
          <w:sz w:val="24"/>
          <w:szCs w:val="24"/>
        </w:rPr>
        <w:t>mokro</w:t>
      </w:r>
      <w:r w:rsidR="00EA04C7" w:rsidRPr="00A12850">
        <w:rPr>
          <w:rFonts w:cs="Calibri"/>
          <w:sz w:val="24"/>
          <w:szCs w:val="24"/>
        </w:rPr>
        <w:t xml:space="preserve">, </w:t>
      </w:r>
    </w:p>
    <w:p w14:paraId="3B090F18" w14:textId="77777777" w:rsidR="00C32F80" w:rsidRPr="00A12850" w:rsidRDefault="00C32F80" w:rsidP="00C32F80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odporna na zabrudzenia,</w:t>
      </w:r>
    </w:p>
    <w:p w14:paraId="6594EC99" w14:textId="77777777" w:rsidR="00C32F80" w:rsidRPr="00A12850" w:rsidRDefault="00C32F80" w:rsidP="00C32F80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antystatyczna – zmniejsza</w:t>
      </w:r>
      <w:r w:rsidR="00D33788" w:rsidRPr="00A12850">
        <w:rPr>
          <w:rFonts w:cs="Calibri"/>
          <w:sz w:val="24"/>
          <w:szCs w:val="24"/>
        </w:rPr>
        <w:t>jąca</w:t>
      </w:r>
      <w:r w:rsidRPr="00A12850">
        <w:rPr>
          <w:rFonts w:cs="Calibri"/>
          <w:sz w:val="24"/>
          <w:szCs w:val="24"/>
        </w:rPr>
        <w:t xml:space="preserve"> przywieranie kurzu,</w:t>
      </w:r>
    </w:p>
    <w:p w14:paraId="1D45A478" w14:textId="77777777" w:rsidR="00C32F80" w:rsidRPr="00A12850" w:rsidRDefault="00C32F80" w:rsidP="00C32F80">
      <w:pPr>
        <w:pStyle w:val="Akapitzlist"/>
        <w:numPr>
          <w:ilvl w:val="0"/>
          <w:numId w:val="8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zapewnia</w:t>
      </w:r>
      <w:r w:rsidR="00D33788" w:rsidRPr="00A12850">
        <w:rPr>
          <w:rFonts w:cs="Calibri"/>
          <w:sz w:val="24"/>
          <w:szCs w:val="24"/>
        </w:rPr>
        <w:t>jąca</w:t>
      </w:r>
      <w:r w:rsidRPr="00A12850">
        <w:rPr>
          <w:rFonts w:cs="Calibri"/>
          <w:sz w:val="24"/>
          <w:szCs w:val="24"/>
        </w:rPr>
        <w:t xml:space="preserve"> łatwe usuwanie plam i zabrudzeń oraz gwarant</w:t>
      </w:r>
      <w:r w:rsidR="00D33788" w:rsidRPr="00A12850">
        <w:rPr>
          <w:rFonts w:cs="Calibri"/>
          <w:sz w:val="24"/>
          <w:szCs w:val="24"/>
        </w:rPr>
        <w:t>ująca</w:t>
      </w:r>
      <w:r w:rsidRPr="00A12850">
        <w:rPr>
          <w:rFonts w:cs="Calibri"/>
          <w:sz w:val="24"/>
          <w:szCs w:val="24"/>
        </w:rPr>
        <w:t xml:space="preserve"> usuwanie plam bez wybłyszczania powłoki.</w:t>
      </w:r>
    </w:p>
    <w:p w14:paraId="13C33EE0" w14:textId="77777777" w:rsidR="006F79FA" w:rsidRDefault="00CD6F37" w:rsidP="006F79FA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</w:t>
      </w:r>
      <w:r w:rsidR="006A4CE4" w:rsidRPr="00A12850">
        <w:rPr>
          <w:rFonts w:cs="Calibri"/>
          <w:sz w:val="24"/>
          <w:szCs w:val="24"/>
        </w:rPr>
        <w:t xml:space="preserve">rzejniki i rurki instalacji c.o. należy pomalować </w:t>
      </w:r>
      <w:r w:rsidR="00F40FD2" w:rsidRPr="00A12850">
        <w:rPr>
          <w:rFonts w:cs="Calibri"/>
          <w:sz w:val="24"/>
          <w:szCs w:val="24"/>
        </w:rPr>
        <w:t>emaliami</w:t>
      </w:r>
      <w:r w:rsidR="006A4CE4" w:rsidRPr="00A12850">
        <w:rPr>
          <w:rFonts w:cs="Calibri"/>
          <w:sz w:val="24"/>
          <w:szCs w:val="24"/>
        </w:rPr>
        <w:t xml:space="preserve"> akrylowymi, dedykowanymi do tego typu </w:t>
      </w:r>
      <w:proofErr w:type="spellStart"/>
      <w:r w:rsidR="006A4CE4" w:rsidRPr="00A12850">
        <w:rPr>
          <w:rFonts w:cs="Calibri"/>
          <w:sz w:val="24"/>
          <w:szCs w:val="24"/>
        </w:rPr>
        <w:t>wymalowań</w:t>
      </w:r>
      <w:proofErr w:type="spellEnd"/>
      <w:r w:rsidR="006A4CE4" w:rsidRPr="00A12850">
        <w:rPr>
          <w:rFonts w:cs="Calibri"/>
          <w:sz w:val="24"/>
          <w:szCs w:val="24"/>
        </w:rPr>
        <w:t>.</w:t>
      </w:r>
    </w:p>
    <w:p w14:paraId="444FE274" w14:textId="77777777" w:rsidR="005E067A" w:rsidRPr="00A12850" w:rsidRDefault="005E067A" w:rsidP="006F79FA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Drzwi do pomieszczeń należy </w:t>
      </w:r>
      <w:proofErr w:type="spellStart"/>
      <w:r w:rsidRPr="00A12850">
        <w:rPr>
          <w:rFonts w:cs="Calibri"/>
          <w:sz w:val="24"/>
          <w:szCs w:val="24"/>
        </w:rPr>
        <w:t>poszpachlować</w:t>
      </w:r>
      <w:proofErr w:type="spellEnd"/>
      <w:r w:rsidRPr="00A12850">
        <w:rPr>
          <w:rFonts w:cs="Calibri"/>
          <w:sz w:val="24"/>
          <w:szCs w:val="24"/>
        </w:rPr>
        <w:t xml:space="preserve"> </w:t>
      </w:r>
      <w:r w:rsidR="00F40FD2" w:rsidRPr="00A12850">
        <w:rPr>
          <w:rFonts w:cs="Calibri"/>
          <w:sz w:val="24"/>
          <w:szCs w:val="24"/>
        </w:rPr>
        <w:t xml:space="preserve">dla likwidacji nierówności </w:t>
      </w:r>
      <w:r w:rsidRPr="00A12850">
        <w:rPr>
          <w:rFonts w:cs="Calibri"/>
          <w:sz w:val="24"/>
          <w:szCs w:val="24"/>
        </w:rPr>
        <w:t xml:space="preserve">oraz pomalować </w:t>
      </w:r>
      <w:r w:rsidR="00F40FD2" w:rsidRPr="00A12850">
        <w:rPr>
          <w:rFonts w:cs="Calibri"/>
          <w:sz w:val="24"/>
          <w:szCs w:val="24"/>
        </w:rPr>
        <w:t xml:space="preserve">emaliami akrylowymi w kolorach </w:t>
      </w:r>
      <w:r w:rsidR="00E67DB8" w:rsidRPr="00A12850">
        <w:rPr>
          <w:rFonts w:cs="Calibri"/>
          <w:sz w:val="24"/>
          <w:szCs w:val="24"/>
        </w:rPr>
        <w:t>jasno-szarych</w:t>
      </w:r>
      <w:r w:rsidR="00F40FD2" w:rsidRPr="00A12850">
        <w:rPr>
          <w:rFonts w:cs="Calibri"/>
          <w:sz w:val="24"/>
          <w:szCs w:val="24"/>
        </w:rPr>
        <w:t xml:space="preserve"> (do uzgodnienia </w:t>
      </w:r>
      <w:r w:rsidR="00B96506">
        <w:rPr>
          <w:rFonts w:cs="Calibri"/>
          <w:sz w:val="24"/>
          <w:szCs w:val="24"/>
        </w:rPr>
        <w:br/>
      </w:r>
      <w:r w:rsidR="00F40FD2" w:rsidRPr="00A12850">
        <w:rPr>
          <w:rFonts w:cs="Calibri"/>
          <w:sz w:val="24"/>
          <w:szCs w:val="24"/>
        </w:rPr>
        <w:t xml:space="preserve">z przedstawicielem </w:t>
      </w:r>
      <w:r w:rsidR="00B96506">
        <w:rPr>
          <w:rFonts w:cs="Calibri"/>
          <w:sz w:val="24"/>
          <w:szCs w:val="24"/>
        </w:rPr>
        <w:t>użytkownika</w:t>
      </w:r>
      <w:r w:rsidR="00F40FD2" w:rsidRPr="00A12850">
        <w:rPr>
          <w:rFonts w:cs="Calibri"/>
          <w:sz w:val="24"/>
          <w:szCs w:val="24"/>
        </w:rPr>
        <w:t>)</w:t>
      </w:r>
      <w:r w:rsidR="00D21399">
        <w:rPr>
          <w:rFonts w:cs="Calibri"/>
          <w:sz w:val="24"/>
          <w:szCs w:val="24"/>
        </w:rPr>
        <w:t xml:space="preserve"> oraz wymienić </w:t>
      </w:r>
      <w:r w:rsidR="00CD6F37">
        <w:rPr>
          <w:rFonts w:cs="Calibri"/>
          <w:sz w:val="24"/>
          <w:szCs w:val="24"/>
        </w:rPr>
        <w:t xml:space="preserve">na nowe </w:t>
      </w:r>
      <w:r w:rsidR="00D21399">
        <w:rPr>
          <w:rFonts w:cs="Calibri"/>
          <w:sz w:val="24"/>
          <w:szCs w:val="24"/>
        </w:rPr>
        <w:t>okucia</w:t>
      </w:r>
      <w:r w:rsidR="00D32A47">
        <w:rPr>
          <w:rFonts w:cs="Calibri"/>
          <w:sz w:val="24"/>
          <w:szCs w:val="24"/>
        </w:rPr>
        <w:t xml:space="preserve"> – klamka z szyldami</w:t>
      </w:r>
      <w:r w:rsidR="00D21399">
        <w:rPr>
          <w:rFonts w:cs="Calibri"/>
          <w:sz w:val="24"/>
          <w:szCs w:val="24"/>
        </w:rPr>
        <w:t>.</w:t>
      </w:r>
    </w:p>
    <w:p w14:paraId="47AF5621" w14:textId="77777777" w:rsidR="00431249" w:rsidRPr="00A12850" w:rsidRDefault="00E752E3" w:rsidP="00E752E3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  <w:shd w:val="clear" w:color="auto" w:fill="FFFFFF"/>
        </w:rPr>
      </w:pPr>
      <w:r w:rsidRPr="00A12850">
        <w:rPr>
          <w:rFonts w:cs="Calibri"/>
          <w:sz w:val="24"/>
          <w:szCs w:val="24"/>
          <w:shd w:val="clear" w:color="auto" w:fill="FFFFFF"/>
        </w:rPr>
        <w:t xml:space="preserve">Na ścianach prostopadłych do okien należy zamontować listwy odbojowe </w:t>
      </w:r>
      <w:r w:rsidR="00B96506">
        <w:rPr>
          <w:rFonts w:cs="Calibri"/>
          <w:sz w:val="24"/>
          <w:szCs w:val="24"/>
          <w:shd w:val="clear" w:color="auto" w:fill="FFFFFF"/>
        </w:rPr>
        <w:br/>
      </w:r>
      <w:r w:rsidRPr="00A12850">
        <w:rPr>
          <w:rFonts w:cs="Calibri"/>
          <w:sz w:val="24"/>
          <w:szCs w:val="24"/>
          <w:shd w:val="clear" w:color="auto" w:fill="FFFFFF"/>
        </w:rPr>
        <w:t>o szerokości ok. 30 cm z płyty meblowej laminowanej z krawędziami oklejonymi taśmą PCV</w:t>
      </w:r>
      <w:r w:rsidR="00D041F8" w:rsidRPr="00A12850">
        <w:rPr>
          <w:rFonts w:cs="Calibri"/>
          <w:sz w:val="24"/>
          <w:szCs w:val="24"/>
          <w:shd w:val="clear" w:color="auto" w:fill="FFFFFF"/>
        </w:rPr>
        <w:t xml:space="preserve"> – kolor listew odbojowych </w:t>
      </w:r>
      <w:r w:rsidR="00D32A47">
        <w:rPr>
          <w:rFonts w:cs="Calibri"/>
          <w:sz w:val="24"/>
          <w:szCs w:val="24"/>
          <w:shd w:val="clear" w:color="auto" w:fill="FFFFFF"/>
        </w:rPr>
        <w:t xml:space="preserve">i miejsca ich montażu </w:t>
      </w:r>
      <w:r w:rsidR="00F40FD2" w:rsidRPr="00A12850">
        <w:rPr>
          <w:rFonts w:cs="Calibri"/>
          <w:sz w:val="24"/>
          <w:szCs w:val="24"/>
          <w:shd w:val="clear" w:color="auto" w:fill="FFFFFF"/>
        </w:rPr>
        <w:t>po uzgodnieniu</w:t>
      </w:r>
      <w:r w:rsidR="000D6D7F">
        <w:rPr>
          <w:rFonts w:cs="Calibri"/>
          <w:sz w:val="24"/>
          <w:szCs w:val="24"/>
          <w:shd w:val="clear" w:color="auto" w:fill="FFFFFF"/>
        </w:rPr>
        <w:br/>
      </w:r>
      <w:r w:rsidR="00F40FD2" w:rsidRPr="00A12850">
        <w:rPr>
          <w:rFonts w:cs="Calibri"/>
          <w:sz w:val="24"/>
          <w:szCs w:val="24"/>
          <w:shd w:val="clear" w:color="auto" w:fill="FFFFFF"/>
        </w:rPr>
        <w:t xml:space="preserve">z przedstawicielem </w:t>
      </w:r>
      <w:r w:rsidR="00D32A47">
        <w:rPr>
          <w:rFonts w:cs="Calibri"/>
          <w:sz w:val="24"/>
          <w:szCs w:val="24"/>
          <w:shd w:val="clear" w:color="auto" w:fill="FFFFFF"/>
        </w:rPr>
        <w:t>użytkownika</w:t>
      </w:r>
      <w:r w:rsidRPr="00A12850">
        <w:rPr>
          <w:rFonts w:cs="Calibri"/>
          <w:sz w:val="24"/>
          <w:szCs w:val="24"/>
          <w:shd w:val="clear" w:color="auto" w:fill="FFFFFF"/>
        </w:rPr>
        <w:t xml:space="preserve">. </w:t>
      </w:r>
    </w:p>
    <w:p w14:paraId="2C880F99" w14:textId="77777777" w:rsidR="00694AB0" w:rsidRPr="00A12850" w:rsidRDefault="00DD3239" w:rsidP="00431249">
      <w:pPr>
        <w:pStyle w:val="Akapitzlist"/>
        <w:numPr>
          <w:ilvl w:val="0"/>
          <w:numId w:val="6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b/>
          <w:sz w:val="24"/>
          <w:szCs w:val="24"/>
        </w:rPr>
        <w:t>Farby oraz wszystkie materiały przewidziane do zastosowania muszą odpowiadać wymaganiom sanitarnym i technicznym obowiązującym dla obiektów</w:t>
      </w:r>
      <w:r w:rsidR="00EF48B2" w:rsidRPr="00A12850">
        <w:rPr>
          <w:rFonts w:cs="Calibri"/>
          <w:b/>
          <w:sz w:val="24"/>
          <w:szCs w:val="24"/>
        </w:rPr>
        <w:t xml:space="preserve"> użyteczności publicznej</w:t>
      </w:r>
      <w:r w:rsidR="00694AB0" w:rsidRPr="00A12850">
        <w:rPr>
          <w:rFonts w:cs="Calibri"/>
          <w:b/>
          <w:sz w:val="24"/>
          <w:szCs w:val="24"/>
        </w:rPr>
        <w:t>.</w:t>
      </w:r>
    </w:p>
    <w:p w14:paraId="7ACB31BA" w14:textId="77777777" w:rsidR="0048144C" w:rsidRPr="00A12850" w:rsidRDefault="000D6D7F" w:rsidP="0048144C">
      <w:pPr>
        <w:pStyle w:val="Akapitzlist"/>
        <w:numPr>
          <w:ilvl w:val="0"/>
          <w:numId w:val="5"/>
        </w:numPr>
        <w:spacing w:line="276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br w:type="page"/>
      </w:r>
      <w:r w:rsidR="0048144C" w:rsidRPr="00A12850">
        <w:rPr>
          <w:rFonts w:cs="Calibri"/>
          <w:b/>
          <w:sz w:val="24"/>
          <w:szCs w:val="24"/>
        </w:rPr>
        <w:lastRenderedPageBreak/>
        <w:t xml:space="preserve"> Opis  robót</w:t>
      </w:r>
      <w:r w:rsidR="00811584" w:rsidRPr="00A12850">
        <w:rPr>
          <w:rFonts w:cs="Calibri"/>
          <w:b/>
          <w:sz w:val="24"/>
          <w:szCs w:val="24"/>
        </w:rPr>
        <w:t xml:space="preserve">  związanych z wymianą wykładziny podłogowej.</w:t>
      </w:r>
    </w:p>
    <w:p w14:paraId="603FA1E8" w14:textId="77777777" w:rsidR="000C0738" w:rsidRPr="00A12850" w:rsidRDefault="000C0738" w:rsidP="000C0738">
      <w:pPr>
        <w:pStyle w:val="Akapitzlist"/>
        <w:spacing w:line="276" w:lineRule="auto"/>
        <w:ind w:left="1080"/>
        <w:jc w:val="both"/>
        <w:rPr>
          <w:rFonts w:cs="Calibri"/>
          <w:b/>
          <w:sz w:val="24"/>
          <w:szCs w:val="24"/>
        </w:rPr>
      </w:pPr>
    </w:p>
    <w:p w14:paraId="04332C82" w14:textId="77777777" w:rsidR="000C0738" w:rsidRPr="00A12850" w:rsidRDefault="000C0738" w:rsidP="000C0738">
      <w:pPr>
        <w:pStyle w:val="Akapitzlist"/>
        <w:numPr>
          <w:ilvl w:val="0"/>
          <w:numId w:val="10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Przedmiotem zamówien</w:t>
      </w:r>
      <w:r w:rsidR="007E1BC0" w:rsidRPr="00A12850">
        <w:rPr>
          <w:rFonts w:cs="Calibri"/>
          <w:sz w:val="24"/>
          <w:szCs w:val="24"/>
        </w:rPr>
        <w:t xml:space="preserve">ia jest </w:t>
      </w:r>
      <w:r w:rsidR="00431249" w:rsidRPr="00A12850">
        <w:rPr>
          <w:rFonts w:cs="Calibri"/>
          <w:sz w:val="24"/>
          <w:szCs w:val="24"/>
        </w:rPr>
        <w:t xml:space="preserve">demontaż starych wykładzin dywanowych,  </w:t>
      </w:r>
      <w:r w:rsidR="007E1BC0" w:rsidRPr="00A12850">
        <w:rPr>
          <w:rFonts w:cs="Calibri"/>
          <w:sz w:val="24"/>
          <w:szCs w:val="24"/>
        </w:rPr>
        <w:t xml:space="preserve">dostawa </w:t>
      </w:r>
      <w:r w:rsidR="00B96506">
        <w:rPr>
          <w:rFonts w:cs="Calibri"/>
          <w:sz w:val="24"/>
          <w:szCs w:val="24"/>
        </w:rPr>
        <w:br/>
      </w:r>
      <w:r w:rsidR="007E1BC0" w:rsidRPr="00A12850">
        <w:rPr>
          <w:rFonts w:cs="Calibri"/>
          <w:sz w:val="24"/>
          <w:szCs w:val="24"/>
        </w:rPr>
        <w:t xml:space="preserve">i ułożenie </w:t>
      </w:r>
      <w:r w:rsidR="001B5B30" w:rsidRPr="00537B56">
        <w:rPr>
          <w:rFonts w:cs="Calibri"/>
          <w:sz w:val="24"/>
          <w:szCs w:val="24"/>
        </w:rPr>
        <w:t>nowej</w:t>
      </w:r>
      <w:r w:rsidR="00537B56">
        <w:rPr>
          <w:rFonts w:cs="Calibri"/>
          <w:sz w:val="24"/>
          <w:szCs w:val="24"/>
        </w:rPr>
        <w:t>,</w:t>
      </w:r>
      <w:r w:rsidR="001B5B30">
        <w:rPr>
          <w:rFonts w:cs="Calibri"/>
          <w:sz w:val="24"/>
          <w:szCs w:val="24"/>
        </w:rPr>
        <w:t xml:space="preserve"> </w:t>
      </w:r>
      <w:r w:rsidR="007E1BC0" w:rsidRPr="00A12850">
        <w:rPr>
          <w:rFonts w:cs="Calibri"/>
          <w:sz w:val="24"/>
          <w:szCs w:val="24"/>
        </w:rPr>
        <w:t>homo</w:t>
      </w:r>
      <w:r w:rsidRPr="00A12850">
        <w:rPr>
          <w:rFonts w:cs="Calibri"/>
          <w:sz w:val="24"/>
          <w:szCs w:val="24"/>
        </w:rPr>
        <w:t xml:space="preserve">genicznej wykładziny </w:t>
      </w:r>
      <w:r w:rsidR="005467CD" w:rsidRPr="00A12850">
        <w:rPr>
          <w:rFonts w:cs="Calibri"/>
          <w:sz w:val="24"/>
          <w:szCs w:val="24"/>
        </w:rPr>
        <w:t xml:space="preserve">podłogowej z </w:t>
      </w:r>
      <w:r w:rsidR="00D33788" w:rsidRPr="00A12850">
        <w:rPr>
          <w:rFonts w:cs="Calibri"/>
          <w:sz w:val="24"/>
          <w:szCs w:val="24"/>
        </w:rPr>
        <w:t>polichlorku winylu</w:t>
      </w:r>
      <w:r w:rsidRPr="00A12850">
        <w:rPr>
          <w:rFonts w:cs="Calibri"/>
          <w:sz w:val="24"/>
          <w:szCs w:val="24"/>
        </w:rPr>
        <w:t xml:space="preserve"> </w:t>
      </w:r>
      <w:r w:rsidR="004F1B64" w:rsidRPr="00A12850">
        <w:rPr>
          <w:rFonts w:cs="Calibri"/>
          <w:sz w:val="24"/>
          <w:szCs w:val="24"/>
        </w:rPr>
        <w:t>(PCV)</w:t>
      </w:r>
      <w:r w:rsidR="000D6D7F">
        <w:rPr>
          <w:rFonts w:cs="Calibri"/>
          <w:sz w:val="24"/>
          <w:szCs w:val="24"/>
        </w:rPr>
        <w:br/>
      </w:r>
      <w:r w:rsidRPr="00A12850">
        <w:rPr>
          <w:rFonts w:cs="Calibri"/>
          <w:sz w:val="24"/>
          <w:szCs w:val="24"/>
        </w:rPr>
        <w:t>w pomieszczeniach biurowych.</w:t>
      </w:r>
    </w:p>
    <w:p w14:paraId="3A3F27EE" w14:textId="77777777" w:rsidR="00F34C8A" w:rsidRPr="00A12850" w:rsidRDefault="00F34C8A" w:rsidP="000C0738">
      <w:pPr>
        <w:pStyle w:val="Akapitzlist"/>
        <w:numPr>
          <w:ilvl w:val="0"/>
          <w:numId w:val="10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Zakres prac obejmuje:</w:t>
      </w:r>
    </w:p>
    <w:p w14:paraId="23EBB1D9" w14:textId="77777777" w:rsidR="005E4D55" w:rsidRPr="00A12850" w:rsidRDefault="00F34C8A" w:rsidP="00F34C8A">
      <w:pPr>
        <w:pStyle w:val="Akapitzlist"/>
        <w:numPr>
          <w:ilvl w:val="0"/>
          <w:numId w:val="11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roboty przygotowawcze: zerwanie wykładziny dywanowej i</w:t>
      </w:r>
      <w:r w:rsidR="00F17442" w:rsidRPr="00A12850">
        <w:rPr>
          <w:rFonts w:cs="Calibri"/>
          <w:sz w:val="24"/>
          <w:szCs w:val="24"/>
        </w:rPr>
        <w:t xml:space="preserve"> oczyszczenie podłoża</w:t>
      </w:r>
      <w:r w:rsidR="005E4D55" w:rsidRPr="00A12850">
        <w:rPr>
          <w:rFonts w:cs="Calibri"/>
          <w:sz w:val="24"/>
          <w:szCs w:val="24"/>
        </w:rPr>
        <w:t>,</w:t>
      </w:r>
    </w:p>
    <w:p w14:paraId="2412AA40" w14:textId="77777777" w:rsidR="00F34C8A" w:rsidRPr="004E2FE0" w:rsidRDefault="00A3235E" w:rsidP="00A3235E">
      <w:pPr>
        <w:pStyle w:val="Akapitzlist"/>
        <w:spacing w:line="276" w:lineRule="auto"/>
        <w:ind w:left="1080"/>
        <w:jc w:val="both"/>
        <w:rPr>
          <w:rFonts w:cs="Calibri"/>
          <w:sz w:val="24"/>
          <w:szCs w:val="24"/>
        </w:rPr>
      </w:pPr>
      <w:r w:rsidRPr="004E2FE0">
        <w:rPr>
          <w:rFonts w:cs="Calibri"/>
          <w:sz w:val="24"/>
          <w:szCs w:val="24"/>
        </w:rPr>
        <w:t xml:space="preserve"> (wyrównanie powierzchni drewnianych)</w:t>
      </w:r>
      <w:r w:rsidR="005E4D55" w:rsidRPr="004E2FE0">
        <w:rPr>
          <w:rFonts w:cs="Calibri"/>
          <w:sz w:val="24"/>
          <w:szCs w:val="24"/>
        </w:rPr>
        <w:t>,</w:t>
      </w:r>
      <w:r w:rsidR="00F17442" w:rsidRPr="004E2FE0">
        <w:rPr>
          <w:rFonts w:cs="Calibri"/>
          <w:sz w:val="24"/>
          <w:szCs w:val="24"/>
        </w:rPr>
        <w:t xml:space="preserve"> </w:t>
      </w:r>
    </w:p>
    <w:p w14:paraId="7B1A199C" w14:textId="2EFE658E" w:rsidR="00F34C8A" w:rsidRPr="00A12850" w:rsidRDefault="00F34C8A" w:rsidP="00F34C8A">
      <w:pPr>
        <w:pStyle w:val="Akapitzlist"/>
        <w:numPr>
          <w:ilvl w:val="0"/>
          <w:numId w:val="11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roboty podstawowe posadzkowe: montaż wykładziny </w:t>
      </w:r>
      <w:r w:rsidR="004F1B64" w:rsidRPr="00A12850">
        <w:rPr>
          <w:rFonts w:cs="Calibri"/>
          <w:sz w:val="24"/>
          <w:szCs w:val="24"/>
        </w:rPr>
        <w:t>PCV</w:t>
      </w:r>
      <w:r w:rsidRPr="00A12850">
        <w:rPr>
          <w:rFonts w:cs="Calibri"/>
          <w:sz w:val="24"/>
          <w:szCs w:val="24"/>
        </w:rPr>
        <w:t xml:space="preserve"> </w:t>
      </w:r>
      <w:r w:rsidR="005E4D55" w:rsidRPr="00A12850">
        <w:rPr>
          <w:rFonts w:cs="Calibri"/>
          <w:sz w:val="24"/>
          <w:szCs w:val="24"/>
        </w:rPr>
        <w:t>z rulonu</w:t>
      </w:r>
      <w:r w:rsidRPr="00A12850">
        <w:rPr>
          <w:rFonts w:cs="Calibri"/>
          <w:sz w:val="24"/>
          <w:szCs w:val="24"/>
        </w:rPr>
        <w:t>,</w:t>
      </w:r>
      <w:r w:rsidR="003C2ED5" w:rsidRPr="00A12850">
        <w:rPr>
          <w:rFonts w:cs="Calibri"/>
          <w:sz w:val="24"/>
          <w:szCs w:val="24"/>
        </w:rPr>
        <w:t xml:space="preserve"> ułożenie na klej listew przyściennych</w:t>
      </w:r>
      <w:r w:rsidR="00F17442" w:rsidRPr="00A12850">
        <w:rPr>
          <w:rFonts w:cs="Calibri"/>
          <w:sz w:val="24"/>
          <w:szCs w:val="24"/>
        </w:rPr>
        <w:t xml:space="preserve"> </w:t>
      </w:r>
      <w:r w:rsidR="005E4D55" w:rsidRPr="00A12850">
        <w:rPr>
          <w:rFonts w:cs="Calibri"/>
          <w:sz w:val="24"/>
          <w:szCs w:val="24"/>
        </w:rPr>
        <w:t xml:space="preserve">profilowanych </w:t>
      </w:r>
      <w:r w:rsidR="00F17442" w:rsidRPr="00A12850">
        <w:rPr>
          <w:rFonts w:cs="Calibri"/>
          <w:sz w:val="24"/>
          <w:szCs w:val="24"/>
        </w:rPr>
        <w:t xml:space="preserve">z </w:t>
      </w:r>
      <w:r w:rsidR="004F1B64" w:rsidRPr="00A12850">
        <w:rPr>
          <w:rFonts w:cs="Calibri"/>
          <w:sz w:val="24"/>
          <w:szCs w:val="24"/>
        </w:rPr>
        <w:t>PCV</w:t>
      </w:r>
      <w:r w:rsidR="00F17442" w:rsidRPr="00A12850">
        <w:rPr>
          <w:rFonts w:cs="Calibri"/>
          <w:sz w:val="24"/>
          <w:szCs w:val="24"/>
        </w:rPr>
        <w:t xml:space="preserve"> i listew progowych</w:t>
      </w:r>
      <w:r w:rsidR="005E4D55" w:rsidRPr="00A12850">
        <w:rPr>
          <w:rFonts w:cs="Calibri"/>
          <w:sz w:val="24"/>
          <w:szCs w:val="24"/>
        </w:rPr>
        <w:t xml:space="preserve"> aluminiowych</w:t>
      </w:r>
      <w:r w:rsidR="00F17442" w:rsidRPr="00A12850">
        <w:rPr>
          <w:rFonts w:cs="Calibri"/>
          <w:sz w:val="24"/>
          <w:szCs w:val="24"/>
        </w:rPr>
        <w:t>.</w:t>
      </w:r>
      <w:r w:rsidR="005E4D55" w:rsidRPr="00A12850">
        <w:rPr>
          <w:rFonts w:cs="Calibri"/>
          <w:sz w:val="24"/>
          <w:szCs w:val="24"/>
        </w:rPr>
        <w:t xml:space="preserve"> </w:t>
      </w:r>
      <w:r w:rsidR="005E4D55" w:rsidRPr="00A12850">
        <w:rPr>
          <w:rFonts w:cs="Calibri"/>
          <w:b/>
          <w:sz w:val="24"/>
          <w:szCs w:val="24"/>
        </w:rPr>
        <w:t>Połączenie wykładziny pomieszczeń  biurowych z płytkami gres korytarza musi być na tym samym poziomie</w:t>
      </w:r>
      <w:r w:rsidR="00D21399">
        <w:rPr>
          <w:rFonts w:cs="Calibri"/>
          <w:b/>
          <w:sz w:val="24"/>
          <w:szCs w:val="24"/>
        </w:rPr>
        <w:t>, zabezpieczone listwą progową</w:t>
      </w:r>
      <w:r w:rsidR="0006215E">
        <w:rPr>
          <w:rFonts w:cs="Calibri"/>
          <w:b/>
          <w:sz w:val="24"/>
          <w:szCs w:val="24"/>
        </w:rPr>
        <w:t>,</w:t>
      </w:r>
    </w:p>
    <w:p w14:paraId="33557700" w14:textId="77777777" w:rsidR="007178EC" w:rsidRPr="00A12850" w:rsidRDefault="00D32A47" w:rsidP="00F34C8A">
      <w:pPr>
        <w:pStyle w:val="Akapitzlist"/>
        <w:numPr>
          <w:ilvl w:val="0"/>
          <w:numId w:val="11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roboty wykończeniowe</w:t>
      </w:r>
      <w:r w:rsidR="007178EC" w:rsidRPr="00A12850">
        <w:rPr>
          <w:rFonts w:cs="Calibri"/>
          <w:sz w:val="24"/>
          <w:szCs w:val="24"/>
        </w:rPr>
        <w:t>: oczyszczenie i zmycie wykładziny środkami zalecanymi przez producenta,</w:t>
      </w:r>
    </w:p>
    <w:p w14:paraId="70C30241" w14:textId="77777777" w:rsidR="004305E8" w:rsidRPr="00A12850" w:rsidRDefault="007178EC" w:rsidP="004305E8">
      <w:pPr>
        <w:pStyle w:val="Akapitzlist"/>
        <w:numPr>
          <w:ilvl w:val="0"/>
          <w:numId w:val="11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roboty uzupełniające: wywóz i utylizacja materiałów z rozbiórki.</w:t>
      </w:r>
    </w:p>
    <w:p w14:paraId="043A6DDB" w14:textId="77777777" w:rsidR="007178EC" w:rsidRPr="00A12850" w:rsidRDefault="007178EC" w:rsidP="00F048E9">
      <w:pPr>
        <w:pStyle w:val="Akapitzlist"/>
        <w:numPr>
          <w:ilvl w:val="0"/>
          <w:numId w:val="10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Wymagania dotyczące zastosowanych materiałów:</w:t>
      </w:r>
    </w:p>
    <w:p w14:paraId="50950FF2" w14:textId="5F6EED78" w:rsidR="007178EC" w:rsidRPr="00A12850" w:rsidRDefault="007178EC" w:rsidP="007178EC">
      <w:pPr>
        <w:pStyle w:val="Akapitzlist"/>
        <w:numPr>
          <w:ilvl w:val="0"/>
          <w:numId w:val="12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wykładzina </w:t>
      </w:r>
      <w:r w:rsidR="005467CD" w:rsidRPr="00A12850">
        <w:rPr>
          <w:rFonts w:cs="Calibri"/>
          <w:sz w:val="24"/>
          <w:szCs w:val="24"/>
        </w:rPr>
        <w:t>hom</w:t>
      </w:r>
      <w:r w:rsidR="00074864" w:rsidRPr="00A12850">
        <w:rPr>
          <w:rFonts w:cs="Calibri"/>
          <w:sz w:val="24"/>
          <w:szCs w:val="24"/>
        </w:rPr>
        <w:t xml:space="preserve">ogeniczna w postaci rolek o </w:t>
      </w:r>
      <w:r w:rsidR="00074864" w:rsidRPr="00032CF2">
        <w:rPr>
          <w:rFonts w:cs="Calibri"/>
          <w:sz w:val="24"/>
          <w:szCs w:val="24"/>
        </w:rPr>
        <w:t xml:space="preserve">grubości </w:t>
      </w:r>
      <w:r w:rsidR="005467CD" w:rsidRPr="00032CF2">
        <w:rPr>
          <w:rFonts w:cs="Calibri"/>
          <w:sz w:val="24"/>
          <w:szCs w:val="24"/>
        </w:rPr>
        <w:t xml:space="preserve"> warstwy użytkowej </w:t>
      </w:r>
      <w:r w:rsidR="00B1234B" w:rsidRPr="00032CF2">
        <w:rPr>
          <w:rFonts w:cs="Calibri"/>
          <w:sz w:val="24"/>
          <w:szCs w:val="24"/>
        </w:rPr>
        <w:t xml:space="preserve">min.                   </w:t>
      </w:r>
      <w:r w:rsidR="005467CD" w:rsidRPr="00032CF2">
        <w:rPr>
          <w:rFonts w:cs="Calibri"/>
          <w:sz w:val="24"/>
          <w:szCs w:val="24"/>
        </w:rPr>
        <w:t xml:space="preserve"> </w:t>
      </w:r>
      <w:r w:rsidR="00074864" w:rsidRPr="00032CF2">
        <w:rPr>
          <w:rFonts w:cs="Calibri"/>
          <w:sz w:val="24"/>
          <w:szCs w:val="24"/>
        </w:rPr>
        <w:t>2 mm</w:t>
      </w:r>
      <w:r w:rsidR="005467CD" w:rsidRPr="00032CF2">
        <w:rPr>
          <w:rFonts w:cs="Calibri"/>
          <w:sz w:val="24"/>
          <w:szCs w:val="24"/>
        </w:rPr>
        <w:t xml:space="preserve"> wg EN 429</w:t>
      </w:r>
      <w:r w:rsidR="00074864" w:rsidRPr="00032CF2">
        <w:rPr>
          <w:rFonts w:cs="Calibri"/>
          <w:sz w:val="24"/>
          <w:szCs w:val="24"/>
        </w:rPr>
        <w:t xml:space="preserve">, </w:t>
      </w:r>
      <w:r w:rsidR="005467CD" w:rsidRPr="00032CF2">
        <w:rPr>
          <w:rFonts w:cs="Calibri"/>
          <w:sz w:val="24"/>
          <w:szCs w:val="24"/>
        </w:rPr>
        <w:t xml:space="preserve">zabezpieczona fabrycznie poliuretanem PUR, </w:t>
      </w:r>
      <w:r w:rsidR="00074864" w:rsidRPr="00032CF2">
        <w:rPr>
          <w:rFonts w:cs="Calibri"/>
          <w:sz w:val="24"/>
          <w:szCs w:val="24"/>
        </w:rPr>
        <w:t>posiadająca atest pożarowy</w:t>
      </w:r>
      <w:r w:rsidR="004F1B64" w:rsidRPr="00032CF2">
        <w:rPr>
          <w:rFonts w:cs="Calibri"/>
          <w:sz w:val="24"/>
          <w:szCs w:val="24"/>
        </w:rPr>
        <w:t xml:space="preserve"> – klasa Bfl-s1</w:t>
      </w:r>
      <w:r w:rsidR="00074864" w:rsidRPr="00032CF2">
        <w:rPr>
          <w:rFonts w:cs="Calibri"/>
          <w:sz w:val="24"/>
          <w:szCs w:val="24"/>
        </w:rPr>
        <w:t>, antypoślizgowa</w:t>
      </w:r>
      <w:r w:rsidR="00431249" w:rsidRPr="00032CF2">
        <w:rPr>
          <w:rFonts w:cs="Calibri"/>
          <w:sz w:val="24"/>
          <w:szCs w:val="24"/>
        </w:rPr>
        <w:t xml:space="preserve"> – </w:t>
      </w:r>
      <w:r w:rsidR="0064336A" w:rsidRPr="00032CF2">
        <w:rPr>
          <w:rFonts w:cs="Calibri"/>
          <w:sz w:val="24"/>
          <w:szCs w:val="24"/>
        </w:rPr>
        <w:t xml:space="preserve">min. </w:t>
      </w:r>
      <w:r w:rsidR="00431249" w:rsidRPr="00032CF2">
        <w:rPr>
          <w:rFonts w:cs="Calibri"/>
          <w:sz w:val="24"/>
          <w:szCs w:val="24"/>
        </w:rPr>
        <w:t>klasa R-</w:t>
      </w:r>
      <w:r w:rsidR="00D32A47" w:rsidRPr="00032CF2">
        <w:rPr>
          <w:rFonts w:cs="Calibri"/>
          <w:sz w:val="24"/>
          <w:szCs w:val="24"/>
        </w:rPr>
        <w:t>9</w:t>
      </w:r>
      <w:r w:rsidR="00074864" w:rsidRPr="00032CF2">
        <w:rPr>
          <w:rFonts w:cs="Calibri"/>
          <w:sz w:val="24"/>
          <w:szCs w:val="24"/>
        </w:rPr>
        <w:t>, odporna na ścieranie</w:t>
      </w:r>
      <w:r w:rsidR="00431249" w:rsidRPr="00032CF2">
        <w:rPr>
          <w:rFonts w:cs="Calibri"/>
          <w:sz w:val="24"/>
          <w:szCs w:val="24"/>
        </w:rPr>
        <w:t xml:space="preserve"> – klasa T</w:t>
      </w:r>
      <w:r w:rsidR="00074864" w:rsidRPr="00032CF2">
        <w:rPr>
          <w:rFonts w:cs="Calibri"/>
          <w:sz w:val="24"/>
          <w:szCs w:val="24"/>
        </w:rPr>
        <w:t xml:space="preserve">. </w:t>
      </w:r>
      <w:r w:rsidR="005467CD" w:rsidRPr="00032CF2">
        <w:rPr>
          <w:rFonts w:cs="Calibri"/>
          <w:sz w:val="24"/>
          <w:szCs w:val="24"/>
        </w:rPr>
        <w:t xml:space="preserve">Nie wymaga  stosowania powłok ochronnych przez cały rok. </w:t>
      </w:r>
      <w:r w:rsidR="00074864" w:rsidRPr="00032CF2">
        <w:rPr>
          <w:rFonts w:cs="Calibri"/>
          <w:sz w:val="24"/>
          <w:szCs w:val="24"/>
        </w:rPr>
        <w:t>Odporna na rozwój bakterii i grzybów, a także na oddziaływanie krzeseł na rolkach. Kolor wykładziny</w:t>
      </w:r>
      <w:r w:rsidR="005467CD" w:rsidRPr="00032CF2">
        <w:rPr>
          <w:rFonts w:cs="Calibri"/>
          <w:sz w:val="24"/>
          <w:szCs w:val="24"/>
        </w:rPr>
        <w:t xml:space="preserve"> do uzgodnienia z </w:t>
      </w:r>
      <w:r w:rsidR="004F1B64" w:rsidRPr="00032CF2">
        <w:rPr>
          <w:rFonts w:cs="Calibri"/>
          <w:sz w:val="24"/>
          <w:szCs w:val="24"/>
        </w:rPr>
        <w:t xml:space="preserve">przedstawicielem </w:t>
      </w:r>
      <w:r w:rsidR="00C05986" w:rsidRPr="00032CF2">
        <w:rPr>
          <w:rFonts w:cs="Calibri"/>
          <w:sz w:val="24"/>
          <w:szCs w:val="24"/>
        </w:rPr>
        <w:t>Zamawiającego</w:t>
      </w:r>
      <w:r w:rsidR="004F1B64" w:rsidRPr="00032CF2">
        <w:rPr>
          <w:rFonts w:cs="Calibri"/>
          <w:sz w:val="24"/>
          <w:szCs w:val="24"/>
        </w:rPr>
        <w:t xml:space="preserve"> przed przystąpieniem do prac</w:t>
      </w:r>
      <w:r w:rsidR="005467CD" w:rsidRPr="00032CF2">
        <w:rPr>
          <w:rFonts w:cs="Calibri"/>
          <w:sz w:val="24"/>
          <w:szCs w:val="24"/>
        </w:rPr>
        <w:t>. Okres gwarancji 10 lat.</w:t>
      </w:r>
      <w:r w:rsidR="00D21399" w:rsidRPr="00032CF2">
        <w:rPr>
          <w:rFonts w:cs="Calibri"/>
          <w:sz w:val="24"/>
          <w:szCs w:val="24"/>
        </w:rPr>
        <w:t xml:space="preserve"> Wykonawca zobowiązany</w:t>
      </w:r>
      <w:r w:rsidR="00D21399">
        <w:rPr>
          <w:rFonts w:cs="Calibri"/>
          <w:sz w:val="24"/>
          <w:szCs w:val="24"/>
        </w:rPr>
        <w:t xml:space="preserve"> będzie do dostarczenia specyfikacji technicznej </w:t>
      </w:r>
      <w:r w:rsidR="00E12DC1">
        <w:rPr>
          <w:rFonts w:cs="Calibri"/>
          <w:sz w:val="24"/>
          <w:szCs w:val="24"/>
        </w:rPr>
        <w:t>wykładziny</w:t>
      </w:r>
      <w:r w:rsidR="00D21399">
        <w:rPr>
          <w:rFonts w:cs="Calibri"/>
          <w:sz w:val="24"/>
          <w:szCs w:val="24"/>
        </w:rPr>
        <w:t>, potwierdzającej spełnienie wymagań Zamawiającego.</w:t>
      </w:r>
    </w:p>
    <w:p w14:paraId="0191A942" w14:textId="77777777" w:rsidR="006E06BB" w:rsidRPr="00A12850" w:rsidRDefault="00074864" w:rsidP="006E06BB">
      <w:pPr>
        <w:pStyle w:val="Akapitzlist"/>
        <w:numPr>
          <w:ilvl w:val="0"/>
          <w:numId w:val="12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listwy przypodłogowe (cokołowe) z </w:t>
      </w:r>
      <w:r w:rsidR="004F1B64" w:rsidRPr="00A12850">
        <w:rPr>
          <w:rFonts w:cs="Calibri"/>
          <w:sz w:val="24"/>
          <w:szCs w:val="24"/>
        </w:rPr>
        <w:t>PCV</w:t>
      </w:r>
      <w:r w:rsidRPr="00A12850">
        <w:rPr>
          <w:rFonts w:cs="Calibri"/>
          <w:sz w:val="24"/>
          <w:szCs w:val="24"/>
        </w:rPr>
        <w:t>, wysokości 5,6-6 cm, montowane na klej, w kolorze</w:t>
      </w:r>
      <w:r w:rsidR="00CD6F37">
        <w:rPr>
          <w:rFonts w:cs="Calibri"/>
          <w:sz w:val="24"/>
          <w:szCs w:val="24"/>
        </w:rPr>
        <w:t xml:space="preserve"> takim samym lub</w:t>
      </w:r>
      <w:r w:rsidRPr="00A12850">
        <w:rPr>
          <w:rFonts w:cs="Calibri"/>
          <w:sz w:val="24"/>
          <w:szCs w:val="24"/>
        </w:rPr>
        <w:t xml:space="preserve"> zbliżonym do </w:t>
      </w:r>
      <w:r w:rsidR="00CD6F37">
        <w:rPr>
          <w:rFonts w:cs="Calibri"/>
          <w:sz w:val="24"/>
          <w:szCs w:val="24"/>
        </w:rPr>
        <w:t xml:space="preserve">koloru </w:t>
      </w:r>
      <w:r w:rsidRPr="00A12850">
        <w:rPr>
          <w:rFonts w:cs="Calibri"/>
          <w:sz w:val="24"/>
          <w:szCs w:val="24"/>
        </w:rPr>
        <w:t>wykładziny</w:t>
      </w:r>
      <w:r w:rsidR="006E06BB" w:rsidRPr="00A12850">
        <w:rPr>
          <w:rFonts w:cs="Calibri"/>
          <w:sz w:val="24"/>
          <w:szCs w:val="24"/>
        </w:rPr>
        <w:t>.</w:t>
      </w:r>
    </w:p>
    <w:p w14:paraId="4C17037F" w14:textId="77777777" w:rsidR="004305E8" w:rsidRPr="00A12850" w:rsidRDefault="00F17442" w:rsidP="004305E8">
      <w:pPr>
        <w:pStyle w:val="Akapitzlist"/>
        <w:numPr>
          <w:ilvl w:val="0"/>
          <w:numId w:val="12"/>
        </w:numPr>
        <w:spacing w:line="276" w:lineRule="auto"/>
        <w:jc w:val="both"/>
        <w:rPr>
          <w:rFonts w:cs="Calibri"/>
          <w:b/>
          <w:sz w:val="24"/>
          <w:szCs w:val="24"/>
        </w:rPr>
      </w:pPr>
      <w:r w:rsidRPr="00A12850">
        <w:rPr>
          <w:rFonts w:cs="Calibri"/>
          <w:b/>
          <w:sz w:val="24"/>
          <w:szCs w:val="24"/>
        </w:rPr>
        <w:t>Wszystkie materiały przewidziane do zastosowania muszą odpowiadać  wyma</w:t>
      </w:r>
      <w:r w:rsidR="004F1B64" w:rsidRPr="00A12850">
        <w:rPr>
          <w:rFonts w:cs="Calibri"/>
          <w:b/>
          <w:sz w:val="24"/>
          <w:szCs w:val="24"/>
        </w:rPr>
        <w:t>ganiom sanitarnym i technicznym</w:t>
      </w:r>
      <w:r w:rsidRPr="00A12850">
        <w:rPr>
          <w:rFonts w:cs="Calibri"/>
          <w:b/>
          <w:sz w:val="24"/>
          <w:szCs w:val="24"/>
        </w:rPr>
        <w:t xml:space="preserve"> obowiązującym dla obiektów użyteczności publicznej</w:t>
      </w:r>
    </w:p>
    <w:p w14:paraId="29EDF3A9" w14:textId="77777777" w:rsidR="004E2FE0" w:rsidRPr="00A12850" w:rsidRDefault="004E2FE0" w:rsidP="004E2FE0">
      <w:pPr>
        <w:ind w:left="720"/>
        <w:jc w:val="both"/>
        <w:rPr>
          <w:rFonts w:cs="Calibri"/>
          <w:sz w:val="24"/>
          <w:szCs w:val="24"/>
          <w:u w:val="single"/>
        </w:rPr>
      </w:pPr>
      <w:r w:rsidRPr="00A12850">
        <w:rPr>
          <w:rFonts w:cs="Calibri"/>
          <w:sz w:val="24"/>
          <w:szCs w:val="24"/>
          <w:u w:val="single"/>
        </w:rPr>
        <w:t xml:space="preserve">Prace prowadzone będą w budynku  „w ruchu”, użytkowanym przez pracowników oraz </w:t>
      </w:r>
      <w:r>
        <w:rPr>
          <w:rFonts w:cs="Calibri"/>
          <w:sz w:val="24"/>
          <w:szCs w:val="24"/>
          <w:u w:val="single"/>
        </w:rPr>
        <w:t>podatników.</w:t>
      </w:r>
    </w:p>
    <w:p w14:paraId="28A95524" w14:textId="77777777" w:rsidR="00E45483" w:rsidRPr="00A12850" w:rsidRDefault="00E45483" w:rsidP="00A3235E">
      <w:pPr>
        <w:pStyle w:val="Akapitzlist"/>
        <w:spacing w:after="0" w:line="276" w:lineRule="auto"/>
        <w:ind w:left="0"/>
        <w:jc w:val="both"/>
        <w:rPr>
          <w:rFonts w:cs="Calibri"/>
          <w:sz w:val="24"/>
          <w:szCs w:val="24"/>
        </w:rPr>
      </w:pPr>
    </w:p>
    <w:p w14:paraId="03340925" w14:textId="77777777" w:rsidR="004305E8" w:rsidRPr="009C5CD0" w:rsidRDefault="004305E8" w:rsidP="00EE3D8B">
      <w:pPr>
        <w:pStyle w:val="Akapitzlist"/>
        <w:numPr>
          <w:ilvl w:val="0"/>
          <w:numId w:val="5"/>
        </w:numPr>
        <w:spacing w:before="240" w:line="480" w:lineRule="auto"/>
        <w:jc w:val="both"/>
        <w:rPr>
          <w:rFonts w:cs="Calibri"/>
          <w:b/>
          <w:sz w:val="24"/>
          <w:szCs w:val="24"/>
        </w:rPr>
      </w:pPr>
      <w:r w:rsidRPr="009C5CD0">
        <w:rPr>
          <w:rFonts w:cs="Calibri"/>
          <w:b/>
          <w:sz w:val="24"/>
          <w:szCs w:val="24"/>
        </w:rPr>
        <w:t>Pozostałe ustalenia:</w:t>
      </w:r>
    </w:p>
    <w:p w14:paraId="49095CA0" w14:textId="77777777" w:rsidR="00466F9A" w:rsidRPr="009C5CD0" w:rsidRDefault="00466F9A" w:rsidP="00466F9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="Calibri"/>
          <w:sz w:val="24"/>
          <w:szCs w:val="24"/>
        </w:rPr>
      </w:pPr>
      <w:r w:rsidRPr="009C5CD0">
        <w:rPr>
          <w:rFonts w:cs="Calibri"/>
          <w:sz w:val="24"/>
          <w:szCs w:val="24"/>
        </w:rPr>
        <w:t xml:space="preserve">Przed przystąpieniem do robót Wykonawca w porozumieniu z przedstawicielem Zamawiającego ustali harmonogram prac biorąc pod uwagę specyfikę obiektu </w:t>
      </w:r>
      <w:r w:rsidRPr="009C5CD0">
        <w:rPr>
          <w:rFonts w:cs="Calibri"/>
          <w:sz w:val="24"/>
          <w:szCs w:val="24"/>
        </w:rPr>
        <w:br/>
        <w:t>i dostępność pomieszczeń, uwzględniający wymagany termin zakończenia robót.</w:t>
      </w:r>
    </w:p>
    <w:p w14:paraId="07334C8E" w14:textId="77777777" w:rsidR="00E752E3" w:rsidRDefault="00E752E3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C5CD0">
        <w:rPr>
          <w:rFonts w:cs="Calibri"/>
          <w:sz w:val="24"/>
          <w:szCs w:val="24"/>
        </w:rPr>
        <w:t>Wykonawca zobowiązuje się do utrzymania na własny koszt porządku w trakcie realizacji robót, w szczególności do utrzymania obszaru  robót w stanie czystym, uporządkowanym i wolnym od</w:t>
      </w:r>
      <w:r w:rsidRPr="00A12850">
        <w:rPr>
          <w:rFonts w:cs="Calibri"/>
          <w:sz w:val="24"/>
          <w:szCs w:val="24"/>
        </w:rPr>
        <w:t xml:space="preserve"> zbędnych przeszkód,</w:t>
      </w:r>
    </w:p>
    <w:p w14:paraId="560CA2AD" w14:textId="77777777" w:rsidR="00466F9A" w:rsidRPr="004E2FE0" w:rsidRDefault="00466F9A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b/>
          <w:sz w:val="24"/>
          <w:szCs w:val="24"/>
        </w:rPr>
      </w:pPr>
      <w:r w:rsidRPr="004E2FE0">
        <w:rPr>
          <w:rFonts w:cs="Calibri"/>
          <w:b/>
          <w:sz w:val="24"/>
          <w:szCs w:val="24"/>
        </w:rPr>
        <w:lastRenderedPageBreak/>
        <w:t>Wyniesienie i ponowne wni</w:t>
      </w:r>
      <w:r w:rsidR="001B5B30" w:rsidRPr="004E2FE0">
        <w:rPr>
          <w:rFonts w:cs="Calibri"/>
          <w:b/>
          <w:sz w:val="24"/>
          <w:szCs w:val="24"/>
        </w:rPr>
        <w:t>esienie po remoncie pomieszczeń</w:t>
      </w:r>
      <w:r w:rsidRPr="004E2FE0">
        <w:rPr>
          <w:rFonts w:cs="Calibri"/>
          <w:b/>
          <w:sz w:val="24"/>
          <w:szCs w:val="24"/>
        </w:rPr>
        <w:t xml:space="preserve"> mebli należy</w:t>
      </w:r>
      <w:r w:rsidR="000D6D7F">
        <w:rPr>
          <w:rFonts w:cs="Calibri"/>
          <w:b/>
          <w:sz w:val="24"/>
          <w:szCs w:val="24"/>
        </w:rPr>
        <w:br/>
      </w:r>
      <w:r w:rsidRPr="004E2FE0">
        <w:rPr>
          <w:rFonts w:cs="Calibri"/>
          <w:b/>
          <w:sz w:val="24"/>
          <w:szCs w:val="24"/>
        </w:rPr>
        <w:t>do obowiązku Wykonawcy.</w:t>
      </w:r>
    </w:p>
    <w:p w14:paraId="3DC99E70" w14:textId="77777777" w:rsidR="004305E8" w:rsidRPr="003B7B74" w:rsidRDefault="004305E8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Wykonawca zobowiązany jest do bieżącego usuwania odpadów remontowych </w:t>
      </w:r>
      <w:r w:rsidR="00431249" w:rsidRPr="00A12850">
        <w:rPr>
          <w:rFonts w:cs="Calibri"/>
          <w:sz w:val="24"/>
          <w:szCs w:val="24"/>
        </w:rPr>
        <w:t xml:space="preserve">                       i śmieci</w:t>
      </w:r>
      <w:r w:rsidRPr="00A12850">
        <w:rPr>
          <w:rFonts w:cs="Calibri"/>
          <w:sz w:val="24"/>
          <w:szCs w:val="24"/>
        </w:rPr>
        <w:t>, będących  następstwem wykonywanych prac.</w:t>
      </w:r>
      <w:r w:rsidR="005E4D55" w:rsidRPr="00A12850">
        <w:rPr>
          <w:rFonts w:cs="Calibri"/>
          <w:sz w:val="24"/>
          <w:szCs w:val="24"/>
        </w:rPr>
        <w:t xml:space="preserve"> Na dzień odbioru prac wszelkie odpady muszą być wywiezione</w:t>
      </w:r>
      <w:r w:rsidR="00D041F8" w:rsidRPr="00A12850">
        <w:rPr>
          <w:rFonts w:cs="Calibri"/>
          <w:sz w:val="24"/>
          <w:szCs w:val="24"/>
        </w:rPr>
        <w:t xml:space="preserve"> z terenu obiektu</w:t>
      </w:r>
      <w:r w:rsidR="005E4D55" w:rsidRPr="00A12850">
        <w:rPr>
          <w:rFonts w:cs="Calibri"/>
          <w:sz w:val="24"/>
          <w:szCs w:val="24"/>
        </w:rPr>
        <w:t>.</w:t>
      </w:r>
      <w:r w:rsidR="00EE3D8B">
        <w:rPr>
          <w:rFonts w:cs="Calibri"/>
          <w:sz w:val="24"/>
          <w:szCs w:val="24"/>
        </w:rPr>
        <w:t xml:space="preserve"> Miejsce ustawienia kontenera </w:t>
      </w:r>
      <w:r w:rsidR="00EE3D8B" w:rsidRPr="003B7B74">
        <w:rPr>
          <w:rFonts w:cs="Calibri"/>
          <w:sz w:val="24"/>
          <w:szCs w:val="24"/>
        </w:rPr>
        <w:t>wskaże przedstawiciel użytkownika.</w:t>
      </w:r>
    </w:p>
    <w:p w14:paraId="7AD0157C" w14:textId="77777777" w:rsidR="004F1B64" w:rsidRPr="003B7B74" w:rsidRDefault="004F1B64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3B7B74">
        <w:rPr>
          <w:rFonts w:cs="Calibri"/>
          <w:sz w:val="24"/>
          <w:szCs w:val="24"/>
        </w:rPr>
        <w:t xml:space="preserve">Za szkody powstałe w obiekcie </w:t>
      </w:r>
      <w:r w:rsidR="00C05986" w:rsidRPr="003B7B74">
        <w:rPr>
          <w:rFonts w:cs="Calibri"/>
          <w:sz w:val="24"/>
          <w:szCs w:val="24"/>
        </w:rPr>
        <w:t>Zamawiającego</w:t>
      </w:r>
      <w:r w:rsidRPr="003B7B74">
        <w:rPr>
          <w:rFonts w:cs="Calibri"/>
          <w:sz w:val="24"/>
          <w:szCs w:val="24"/>
        </w:rPr>
        <w:t>, a wynikające z prowadzonych prac odpowiada w całości Wykonawca.</w:t>
      </w:r>
      <w:r w:rsidR="00D041F8" w:rsidRPr="003B7B74">
        <w:rPr>
          <w:rFonts w:cs="Calibri"/>
          <w:sz w:val="24"/>
          <w:szCs w:val="24"/>
        </w:rPr>
        <w:t xml:space="preserve"> Wykonawca przystępujący do postępowania o udzielenie zamówienia publicznego na roboty budowlane musi posiadać poli</w:t>
      </w:r>
      <w:r w:rsidR="00FE5FD1" w:rsidRPr="003B7B74">
        <w:rPr>
          <w:rFonts w:cs="Calibri"/>
          <w:sz w:val="24"/>
          <w:szCs w:val="24"/>
        </w:rPr>
        <w:t>s</w:t>
      </w:r>
      <w:r w:rsidR="00D041F8" w:rsidRPr="003B7B74">
        <w:rPr>
          <w:rFonts w:cs="Calibri"/>
          <w:sz w:val="24"/>
          <w:szCs w:val="24"/>
        </w:rPr>
        <w:t>ę oc.</w:t>
      </w:r>
    </w:p>
    <w:p w14:paraId="1BD53E58" w14:textId="77777777" w:rsidR="004305E8" w:rsidRPr="003B7B74" w:rsidRDefault="004305E8" w:rsidP="004305E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3B7B74">
        <w:rPr>
          <w:rFonts w:cs="Calibri"/>
          <w:sz w:val="24"/>
          <w:szCs w:val="24"/>
        </w:rPr>
        <w:t xml:space="preserve">Wykonawca - na dzień odbioru końcowego, dostarczy atesty dopuszczenia wyrobów do stosowania w budownictwie materiałów użytych </w:t>
      </w:r>
      <w:r w:rsidR="00EE3D8B" w:rsidRPr="003B7B74">
        <w:rPr>
          <w:rFonts w:cs="Calibri"/>
          <w:sz w:val="24"/>
          <w:szCs w:val="24"/>
        </w:rPr>
        <w:br/>
      </w:r>
      <w:r w:rsidRPr="003B7B74">
        <w:rPr>
          <w:rFonts w:cs="Calibri"/>
          <w:sz w:val="24"/>
          <w:szCs w:val="24"/>
        </w:rPr>
        <w:t>w ramach wykonanych prac.</w:t>
      </w:r>
    </w:p>
    <w:p w14:paraId="418C18F6" w14:textId="77777777" w:rsidR="003B7B74" w:rsidRPr="003B7B74" w:rsidRDefault="003B7B74" w:rsidP="00D3378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3B7B74">
        <w:rPr>
          <w:rFonts w:cs="Calibri"/>
          <w:sz w:val="24"/>
          <w:szCs w:val="24"/>
        </w:rPr>
        <w:t>Wykonawca zobowiązany jest udzielić gwarancji jakości wykonanych prac</w:t>
      </w:r>
      <w:r w:rsidRPr="003B7B74">
        <w:rPr>
          <w:rFonts w:cs="Calibri"/>
          <w:sz w:val="24"/>
          <w:szCs w:val="24"/>
        </w:rPr>
        <w:br/>
        <w:t>na minimalny okres 24 miesięcy.</w:t>
      </w:r>
    </w:p>
    <w:p w14:paraId="5EC57907" w14:textId="3191BF2C" w:rsidR="004305E8" w:rsidRPr="009C5CD0" w:rsidRDefault="003B7B74" w:rsidP="00D33788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C5CD0">
        <w:rPr>
          <w:rFonts w:cs="Calibri"/>
          <w:sz w:val="24"/>
          <w:szCs w:val="24"/>
        </w:rPr>
        <w:t xml:space="preserve">Wykonawca zobowiązany jest udzielić gwarancji na </w:t>
      </w:r>
      <w:r w:rsidR="004305E8" w:rsidRPr="009C5CD0">
        <w:rPr>
          <w:rFonts w:cs="Calibri"/>
          <w:sz w:val="24"/>
          <w:szCs w:val="24"/>
        </w:rPr>
        <w:t>wykładzinę podłogową</w:t>
      </w:r>
      <w:r w:rsidR="00CC5F79" w:rsidRPr="009C5CD0">
        <w:rPr>
          <w:rFonts w:cs="Calibri"/>
          <w:sz w:val="24"/>
          <w:szCs w:val="24"/>
        </w:rPr>
        <w:t xml:space="preserve"> na okres 10 lat</w:t>
      </w:r>
      <w:r w:rsidR="009C5CD0" w:rsidRPr="009C5CD0">
        <w:rPr>
          <w:rFonts w:cs="Calibri"/>
          <w:sz w:val="24"/>
          <w:szCs w:val="24"/>
        </w:rPr>
        <w:t xml:space="preserve"> </w:t>
      </w:r>
      <w:r w:rsidR="009C5CD0" w:rsidRPr="009C5CD0">
        <w:rPr>
          <w:sz w:val="24"/>
          <w:szCs w:val="24"/>
        </w:rPr>
        <w:t>(odporność na ścieranie powłoki i rozciąganie</w:t>
      </w:r>
      <w:r w:rsidR="009C5CD0" w:rsidRPr="009C5CD0">
        <w:rPr>
          <w:sz w:val="24"/>
          <w:szCs w:val="24"/>
        </w:rPr>
        <w:t>).</w:t>
      </w:r>
    </w:p>
    <w:p w14:paraId="58C0F12F" w14:textId="77777777" w:rsidR="009F2CA4" w:rsidRPr="003B7B74" w:rsidRDefault="009F2CA4" w:rsidP="009F2CA4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C5CD0">
        <w:rPr>
          <w:rFonts w:cs="Calibri"/>
          <w:sz w:val="24"/>
          <w:szCs w:val="24"/>
        </w:rPr>
        <w:t xml:space="preserve">Piętro, na którym wykonywane będą prace remontowe </w:t>
      </w:r>
      <w:r w:rsidRPr="009C5CD0">
        <w:rPr>
          <w:rFonts w:cs="Calibri"/>
          <w:b/>
          <w:sz w:val="24"/>
          <w:szCs w:val="24"/>
        </w:rPr>
        <w:t xml:space="preserve">nie będzie wyłączone </w:t>
      </w:r>
      <w:r w:rsidR="00EE3D8B" w:rsidRPr="009C5CD0">
        <w:rPr>
          <w:rFonts w:cs="Calibri"/>
          <w:b/>
          <w:sz w:val="24"/>
          <w:szCs w:val="24"/>
        </w:rPr>
        <w:br/>
      </w:r>
      <w:r w:rsidRPr="009C5CD0">
        <w:rPr>
          <w:rFonts w:cs="Calibri"/>
          <w:b/>
          <w:sz w:val="24"/>
          <w:szCs w:val="24"/>
        </w:rPr>
        <w:t>z użytkowania</w:t>
      </w:r>
      <w:r w:rsidRPr="009C5CD0">
        <w:rPr>
          <w:rFonts w:cs="Calibri"/>
          <w:sz w:val="24"/>
          <w:szCs w:val="24"/>
        </w:rPr>
        <w:t xml:space="preserve"> i w całości przekazane Wykonawcy. Wykonawca musi</w:t>
      </w:r>
      <w:r w:rsidRPr="003B7B74">
        <w:rPr>
          <w:rFonts w:cs="Calibri"/>
          <w:sz w:val="24"/>
          <w:szCs w:val="24"/>
        </w:rPr>
        <w:t xml:space="preserve"> wziąć pod uwagę, że remont będzie mógł wykonywać w max. 2-4 pokojach jednocześnie</w:t>
      </w:r>
      <w:r w:rsidR="000D6D7F" w:rsidRPr="003B7B74">
        <w:rPr>
          <w:rFonts w:cs="Calibri"/>
          <w:sz w:val="24"/>
          <w:szCs w:val="24"/>
        </w:rPr>
        <w:br/>
      </w:r>
      <w:r w:rsidR="000A2A76" w:rsidRPr="003B7B74">
        <w:rPr>
          <w:rFonts w:cs="Calibri"/>
          <w:sz w:val="24"/>
          <w:szCs w:val="24"/>
        </w:rPr>
        <w:t>(do uzgodnienia z przedstawicielem użytkownika w trakcie prowadzonych robót)</w:t>
      </w:r>
      <w:r w:rsidR="00EE3D8B" w:rsidRPr="003B7B74">
        <w:rPr>
          <w:rFonts w:cs="Calibri"/>
          <w:sz w:val="24"/>
          <w:szCs w:val="24"/>
        </w:rPr>
        <w:br/>
      </w:r>
      <w:r w:rsidRPr="003B7B74">
        <w:rPr>
          <w:rFonts w:cs="Calibri"/>
          <w:sz w:val="24"/>
          <w:szCs w:val="24"/>
        </w:rPr>
        <w:t>i uwzględnić ten fakt w swojej kalkulacji.</w:t>
      </w:r>
    </w:p>
    <w:p w14:paraId="7CF18AA3" w14:textId="77777777" w:rsidR="004E2FE0" w:rsidRPr="00A12850" w:rsidRDefault="004E2FE0" w:rsidP="009F2CA4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Węzły sanitarne w budynku A zostaną udostępnione w całości Wykonawcy.</w:t>
      </w:r>
    </w:p>
    <w:p w14:paraId="59608500" w14:textId="77777777" w:rsidR="009F2CA4" w:rsidRPr="00A12850" w:rsidRDefault="009F2CA4" w:rsidP="009F2CA4">
      <w:pPr>
        <w:pStyle w:val="Akapitzlist"/>
        <w:spacing w:line="276" w:lineRule="auto"/>
        <w:ind w:left="1080"/>
        <w:jc w:val="both"/>
        <w:rPr>
          <w:rFonts w:cs="Calibri"/>
          <w:sz w:val="24"/>
          <w:szCs w:val="24"/>
        </w:rPr>
      </w:pPr>
    </w:p>
    <w:p w14:paraId="759BDD0B" w14:textId="77777777" w:rsidR="005E3E68" w:rsidRPr="00A12850" w:rsidRDefault="005E3E68" w:rsidP="005E3E68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p w14:paraId="777BE4DB" w14:textId="77777777" w:rsidR="005E3E68" w:rsidRPr="00DC5BF9" w:rsidRDefault="005E3E68" w:rsidP="005E3E68">
      <w:pPr>
        <w:spacing w:line="276" w:lineRule="auto"/>
        <w:jc w:val="both"/>
        <w:rPr>
          <w:rFonts w:cs="Calibri"/>
          <w:i/>
          <w:sz w:val="24"/>
          <w:szCs w:val="24"/>
        </w:rPr>
      </w:pPr>
      <w:r w:rsidRPr="00A12850">
        <w:rPr>
          <w:rFonts w:cs="Calibri"/>
          <w:sz w:val="24"/>
          <w:szCs w:val="24"/>
        </w:rPr>
        <w:t xml:space="preserve">          </w:t>
      </w:r>
      <w:r w:rsidRPr="00DC5BF9">
        <w:rPr>
          <w:rFonts w:cs="Calibri"/>
          <w:i/>
          <w:sz w:val="24"/>
          <w:szCs w:val="24"/>
        </w:rPr>
        <w:t>Sporządził:</w:t>
      </w:r>
    </w:p>
    <w:p w14:paraId="67079B1E" w14:textId="77777777" w:rsidR="005E3E68" w:rsidRPr="000A2A76" w:rsidRDefault="005E3E68" w:rsidP="005E3E68">
      <w:pPr>
        <w:spacing w:line="276" w:lineRule="auto"/>
        <w:jc w:val="both"/>
        <w:rPr>
          <w:rFonts w:cs="Calibri"/>
          <w:i/>
          <w:sz w:val="24"/>
          <w:szCs w:val="24"/>
        </w:rPr>
      </w:pPr>
      <w:r w:rsidRPr="00DC5BF9">
        <w:rPr>
          <w:rFonts w:cs="Calibri"/>
          <w:i/>
          <w:sz w:val="24"/>
          <w:szCs w:val="24"/>
        </w:rPr>
        <w:t xml:space="preserve">          Mariusz Piotrowski</w:t>
      </w:r>
    </w:p>
    <w:p w14:paraId="66DB3F84" w14:textId="77777777" w:rsidR="004305E8" w:rsidRPr="00A12850" w:rsidRDefault="004305E8" w:rsidP="004305E8">
      <w:pPr>
        <w:pStyle w:val="Akapitzlist"/>
        <w:spacing w:line="276" w:lineRule="auto"/>
        <w:jc w:val="both"/>
        <w:rPr>
          <w:rFonts w:cs="Calibri"/>
          <w:sz w:val="24"/>
          <w:szCs w:val="24"/>
        </w:rPr>
      </w:pPr>
    </w:p>
    <w:sectPr w:rsidR="004305E8" w:rsidRPr="00A128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DDD7" w14:textId="77777777" w:rsidR="00C14BE7" w:rsidRDefault="00C14BE7" w:rsidP="00BA530B">
      <w:pPr>
        <w:spacing w:after="0" w:line="240" w:lineRule="auto"/>
      </w:pPr>
      <w:r>
        <w:separator/>
      </w:r>
    </w:p>
  </w:endnote>
  <w:endnote w:type="continuationSeparator" w:id="0">
    <w:p w14:paraId="7A35E7B6" w14:textId="77777777" w:rsidR="00C14BE7" w:rsidRDefault="00C14BE7" w:rsidP="00BA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2953290"/>
      <w:docPartObj>
        <w:docPartGallery w:val="Page Numbers (Bottom of Page)"/>
        <w:docPartUnique/>
      </w:docPartObj>
    </w:sdtPr>
    <w:sdtEndPr/>
    <w:sdtContent>
      <w:p w14:paraId="1D840F29" w14:textId="7134E4BF" w:rsidR="00D31802" w:rsidRDefault="00D31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E467CF" w14:textId="77777777" w:rsidR="00D31802" w:rsidRDefault="00D31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6FB11" w14:textId="77777777" w:rsidR="00C14BE7" w:rsidRDefault="00C14BE7" w:rsidP="00BA530B">
      <w:pPr>
        <w:spacing w:after="0" w:line="240" w:lineRule="auto"/>
      </w:pPr>
      <w:r>
        <w:separator/>
      </w:r>
    </w:p>
  </w:footnote>
  <w:footnote w:type="continuationSeparator" w:id="0">
    <w:p w14:paraId="121B11E0" w14:textId="77777777" w:rsidR="00C14BE7" w:rsidRDefault="00C14BE7" w:rsidP="00BA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FE88" w14:textId="77777777" w:rsidR="00DF66A9" w:rsidRPr="00D81B4C" w:rsidRDefault="00DF66A9" w:rsidP="00DF66A9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cstheme="minorHAnsi"/>
        <w:color w:val="000000"/>
        <w:sz w:val="18"/>
        <w:szCs w:val="18"/>
        <w:lang w:eastAsia="pl-PL"/>
      </w:rPr>
    </w:pPr>
    <w:bookmarkStart w:id="1" w:name="_Hlk196734032"/>
    <w:bookmarkStart w:id="2" w:name="_Hlk196734033"/>
    <w:r w:rsidRPr="00D81B4C">
      <w:rPr>
        <w:rFonts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58DA660C" w14:textId="77777777" w:rsidR="00DF66A9" w:rsidRPr="00D81B4C" w:rsidRDefault="00DF66A9" w:rsidP="00DF66A9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eastAsia="Lucida Sans Unicode" w:cstheme="minorHAnsi"/>
        <w:sz w:val="18"/>
        <w:szCs w:val="18"/>
        <w:lang w:eastAsia="pl-PL"/>
      </w:rPr>
    </w:pPr>
    <w:r w:rsidRPr="00D81B4C">
      <w:rPr>
        <w:rFonts w:eastAsia="Lucida Sans Unicode" w:cstheme="minorHAnsi"/>
        <w:sz w:val="18"/>
        <w:szCs w:val="18"/>
        <w:lang w:eastAsia="pl-PL"/>
      </w:rPr>
      <w:t>1001-ILZ.260.</w:t>
    </w:r>
    <w:bookmarkEnd w:id="1"/>
    <w:bookmarkEnd w:id="2"/>
    <w:r w:rsidRPr="00D81B4C">
      <w:rPr>
        <w:rFonts w:eastAsia="Lucida Sans Unicode" w:cstheme="minorHAnsi"/>
        <w:sz w:val="18"/>
        <w:szCs w:val="18"/>
        <w:lang w:eastAsia="pl-PL"/>
      </w:rPr>
      <w:t>20.2026</w:t>
    </w:r>
  </w:p>
  <w:p w14:paraId="29FB7A8F" w14:textId="77777777" w:rsidR="00DF66A9" w:rsidRDefault="00DF6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2CA6"/>
    <w:multiLevelType w:val="hybridMultilevel"/>
    <w:tmpl w:val="1C7872B8"/>
    <w:lvl w:ilvl="0" w:tplc="DBA4B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BC52A1"/>
    <w:multiLevelType w:val="hybridMultilevel"/>
    <w:tmpl w:val="EC2E50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B5F"/>
    <w:multiLevelType w:val="hybridMultilevel"/>
    <w:tmpl w:val="E138D49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E509C"/>
    <w:multiLevelType w:val="hybridMultilevel"/>
    <w:tmpl w:val="765C0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2E61"/>
    <w:multiLevelType w:val="hybridMultilevel"/>
    <w:tmpl w:val="765C0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139F3"/>
    <w:multiLevelType w:val="hybridMultilevel"/>
    <w:tmpl w:val="697EA8FA"/>
    <w:lvl w:ilvl="0" w:tplc="5E4AA1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9C03986"/>
    <w:multiLevelType w:val="hybridMultilevel"/>
    <w:tmpl w:val="F8B276B4"/>
    <w:lvl w:ilvl="0" w:tplc="A07EA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384751"/>
    <w:multiLevelType w:val="hybridMultilevel"/>
    <w:tmpl w:val="6FC40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D7EAC"/>
    <w:multiLevelType w:val="hybridMultilevel"/>
    <w:tmpl w:val="9C586F32"/>
    <w:lvl w:ilvl="0" w:tplc="AFFCD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620D4"/>
    <w:multiLevelType w:val="hybridMultilevel"/>
    <w:tmpl w:val="C8EA7370"/>
    <w:lvl w:ilvl="0" w:tplc="3D3E02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6B33E6"/>
    <w:multiLevelType w:val="hybridMultilevel"/>
    <w:tmpl w:val="087E068C"/>
    <w:lvl w:ilvl="0" w:tplc="C79C31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D6F3E"/>
    <w:multiLevelType w:val="hybridMultilevel"/>
    <w:tmpl w:val="B22A65A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5018DA"/>
    <w:multiLevelType w:val="hybridMultilevel"/>
    <w:tmpl w:val="10A84F36"/>
    <w:lvl w:ilvl="0" w:tplc="2BC451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DE7F42"/>
    <w:multiLevelType w:val="hybridMultilevel"/>
    <w:tmpl w:val="75024DE4"/>
    <w:lvl w:ilvl="0" w:tplc="6D1ADEF8">
      <w:start w:val="1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B0433AF"/>
    <w:multiLevelType w:val="hybridMultilevel"/>
    <w:tmpl w:val="41A0EAF6"/>
    <w:lvl w:ilvl="0" w:tplc="F1ACD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F5456"/>
    <w:multiLevelType w:val="hybridMultilevel"/>
    <w:tmpl w:val="9B72FCB6"/>
    <w:lvl w:ilvl="0" w:tplc="638A3C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D087D"/>
    <w:multiLevelType w:val="hybridMultilevel"/>
    <w:tmpl w:val="9CBECCFE"/>
    <w:lvl w:ilvl="0" w:tplc="EB5A6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D4FDF"/>
    <w:multiLevelType w:val="hybridMultilevel"/>
    <w:tmpl w:val="365CC41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C565C4"/>
    <w:multiLevelType w:val="hybridMultilevel"/>
    <w:tmpl w:val="8BF23CBC"/>
    <w:lvl w:ilvl="0" w:tplc="FBBE5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57264916">
    <w:abstractNumId w:val="17"/>
  </w:num>
  <w:num w:numId="2" w16cid:durableId="1907454904">
    <w:abstractNumId w:val="3"/>
  </w:num>
  <w:num w:numId="3" w16cid:durableId="633220591">
    <w:abstractNumId w:val="16"/>
  </w:num>
  <w:num w:numId="4" w16cid:durableId="1929920541">
    <w:abstractNumId w:val="13"/>
  </w:num>
  <w:num w:numId="5" w16cid:durableId="1789203448">
    <w:abstractNumId w:val="10"/>
  </w:num>
  <w:num w:numId="6" w16cid:durableId="1201014172">
    <w:abstractNumId w:val="1"/>
  </w:num>
  <w:num w:numId="7" w16cid:durableId="1498304127">
    <w:abstractNumId w:val="18"/>
  </w:num>
  <w:num w:numId="8" w16cid:durableId="759252150">
    <w:abstractNumId w:val="5"/>
  </w:num>
  <w:num w:numId="9" w16cid:durableId="975717218">
    <w:abstractNumId w:val="2"/>
  </w:num>
  <w:num w:numId="10" w16cid:durableId="1106656638">
    <w:abstractNumId w:val="15"/>
  </w:num>
  <w:num w:numId="11" w16cid:durableId="1022392715">
    <w:abstractNumId w:val="0"/>
  </w:num>
  <w:num w:numId="12" w16cid:durableId="775053601">
    <w:abstractNumId w:val="8"/>
  </w:num>
  <w:num w:numId="13" w16cid:durableId="1815829242">
    <w:abstractNumId w:val="11"/>
  </w:num>
  <w:num w:numId="14" w16cid:durableId="1845968727">
    <w:abstractNumId w:val="14"/>
  </w:num>
  <w:num w:numId="15" w16cid:durableId="709645818">
    <w:abstractNumId w:val="12"/>
  </w:num>
  <w:num w:numId="16" w16cid:durableId="440875223">
    <w:abstractNumId w:val="7"/>
  </w:num>
  <w:num w:numId="17" w16cid:durableId="1150250054">
    <w:abstractNumId w:val="6"/>
  </w:num>
  <w:num w:numId="18" w16cid:durableId="131144642">
    <w:abstractNumId w:val="9"/>
  </w:num>
  <w:num w:numId="19" w16cid:durableId="4069221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45"/>
    <w:rsid w:val="00032CF2"/>
    <w:rsid w:val="0006215E"/>
    <w:rsid w:val="00074864"/>
    <w:rsid w:val="0008334E"/>
    <w:rsid w:val="00091AE6"/>
    <w:rsid w:val="000A2A76"/>
    <w:rsid w:val="000C0738"/>
    <w:rsid w:val="000D387E"/>
    <w:rsid w:val="000D6D7F"/>
    <w:rsid w:val="001B27C9"/>
    <w:rsid w:val="001B5B30"/>
    <w:rsid w:val="001E51AE"/>
    <w:rsid w:val="002541E6"/>
    <w:rsid w:val="00296422"/>
    <w:rsid w:val="002D50ED"/>
    <w:rsid w:val="003168F3"/>
    <w:rsid w:val="0038657E"/>
    <w:rsid w:val="003B7B74"/>
    <w:rsid w:val="003C2ED5"/>
    <w:rsid w:val="004305E8"/>
    <w:rsid w:val="00431249"/>
    <w:rsid w:val="00451C94"/>
    <w:rsid w:val="00466F9A"/>
    <w:rsid w:val="0048144C"/>
    <w:rsid w:val="0049047A"/>
    <w:rsid w:val="00495AE0"/>
    <w:rsid w:val="004C0D68"/>
    <w:rsid w:val="004E2FE0"/>
    <w:rsid w:val="004F1B64"/>
    <w:rsid w:val="00537B56"/>
    <w:rsid w:val="005467CD"/>
    <w:rsid w:val="00561DB5"/>
    <w:rsid w:val="005D09C8"/>
    <w:rsid w:val="005E067A"/>
    <w:rsid w:val="005E3E68"/>
    <w:rsid w:val="005E4D55"/>
    <w:rsid w:val="0061003F"/>
    <w:rsid w:val="00642F0B"/>
    <w:rsid w:val="0064336A"/>
    <w:rsid w:val="00694AB0"/>
    <w:rsid w:val="006A4CE4"/>
    <w:rsid w:val="006D0169"/>
    <w:rsid w:val="006E06BB"/>
    <w:rsid w:val="006F0F33"/>
    <w:rsid w:val="006F334D"/>
    <w:rsid w:val="006F79FA"/>
    <w:rsid w:val="007178EC"/>
    <w:rsid w:val="007570FB"/>
    <w:rsid w:val="007721EA"/>
    <w:rsid w:val="00794748"/>
    <w:rsid w:val="007C0A29"/>
    <w:rsid w:val="007E1BC0"/>
    <w:rsid w:val="0080046E"/>
    <w:rsid w:val="00811584"/>
    <w:rsid w:val="0085068F"/>
    <w:rsid w:val="00882AF6"/>
    <w:rsid w:val="008D1CEF"/>
    <w:rsid w:val="008F5EEB"/>
    <w:rsid w:val="00924B10"/>
    <w:rsid w:val="009A4CFD"/>
    <w:rsid w:val="009A6976"/>
    <w:rsid w:val="009A7E8F"/>
    <w:rsid w:val="009C5CD0"/>
    <w:rsid w:val="009D2BA8"/>
    <w:rsid w:val="009F2CA4"/>
    <w:rsid w:val="00A024F9"/>
    <w:rsid w:val="00A12850"/>
    <w:rsid w:val="00A3235E"/>
    <w:rsid w:val="00A42337"/>
    <w:rsid w:val="00AE1CC6"/>
    <w:rsid w:val="00B1234B"/>
    <w:rsid w:val="00B206A7"/>
    <w:rsid w:val="00B65877"/>
    <w:rsid w:val="00B96506"/>
    <w:rsid w:val="00BA530B"/>
    <w:rsid w:val="00BC3029"/>
    <w:rsid w:val="00C03560"/>
    <w:rsid w:val="00C05986"/>
    <w:rsid w:val="00C112C2"/>
    <w:rsid w:val="00C149B2"/>
    <w:rsid w:val="00C14BE7"/>
    <w:rsid w:val="00C32F80"/>
    <w:rsid w:val="00C578DE"/>
    <w:rsid w:val="00C7349D"/>
    <w:rsid w:val="00CC5F79"/>
    <w:rsid w:val="00CD6F37"/>
    <w:rsid w:val="00D041F8"/>
    <w:rsid w:val="00D10185"/>
    <w:rsid w:val="00D21399"/>
    <w:rsid w:val="00D21E2C"/>
    <w:rsid w:val="00D31802"/>
    <w:rsid w:val="00D32A47"/>
    <w:rsid w:val="00D33788"/>
    <w:rsid w:val="00D66445"/>
    <w:rsid w:val="00DA0696"/>
    <w:rsid w:val="00DC5BF9"/>
    <w:rsid w:val="00DD3239"/>
    <w:rsid w:val="00DF66A9"/>
    <w:rsid w:val="00E12DC1"/>
    <w:rsid w:val="00E26A74"/>
    <w:rsid w:val="00E367BA"/>
    <w:rsid w:val="00E45483"/>
    <w:rsid w:val="00E54292"/>
    <w:rsid w:val="00E54D75"/>
    <w:rsid w:val="00E62799"/>
    <w:rsid w:val="00E67DB8"/>
    <w:rsid w:val="00E752E3"/>
    <w:rsid w:val="00EA04C7"/>
    <w:rsid w:val="00EE3D8B"/>
    <w:rsid w:val="00EF48B2"/>
    <w:rsid w:val="00F048E9"/>
    <w:rsid w:val="00F14F08"/>
    <w:rsid w:val="00F17442"/>
    <w:rsid w:val="00F210E7"/>
    <w:rsid w:val="00F27FAD"/>
    <w:rsid w:val="00F34C8A"/>
    <w:rsid w:val="00F40FD2"/>
    <w:rsid w:val="00F67F9E"/>
    <w:rsid w:val="00F706A1"/>
    <w:rsid w:val="00FC11E1"/>
    <w:rsid w:val="00FE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0AA7A4"/>
  <w15:chartTrackingRefBased/>
  <w15:docId w15:val="{3C2C2C3C-A77C-4842-AED5-D2843EC5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64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016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F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66A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F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6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9932-2B01-4D9D-80D8-C03E26E7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1488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Sarna Anna</dc:creator>
  <cp:keywords/>
  <cp:lastModifiedBy>Wasilewski Tomasz</cp:lastModifiedBy>
  <cp:revision>16</cp:revision>
  <cp:lastPrinted>2020-02-14T11:36:00Z</cp:lastPrinted>
  <dcterms:created xsi:type="dcterms:W3CDTF">2026-04-10T09:40:00Z</dcterms:created>
  <dcterms:modified xsi:type="dcterms:W3CDTF">2026-04-24T05:16:00Z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UxC4dwLulzfINJ8nQH+xvX5LNGipWa4BRSZhPgxsCvnBhlgvpHzO175o1+no/U19XiR0mD1ftqpky+mowdWWQg==</vt:lpwstr>
  </property>
  <property fmtid="{D5CDD505-2E9C-101B-9397-08002B2CF9AE}" pid="4" name="MFClassificationDate">
    <vt:lpwstr>2023-04-12T14:32:31.4721929+02:00</vt:lpwstr>
  </property>
  <property fmtid="{D5CDD505-2E9C-101B-9397-08002B2CF9AE}" pid="5" name="MFClassifiedBySID">
    <vt:lpwstr>UxC4dwLulzfINJ8nQH+xvX5LNGipWa4BRSZhPgxsCvm42mrIC/DSDv0ggS+FjUN/2v1BBotkLlY5aAiEhoi6uUM90il0Lx9461w6un9vmAE6u7bEwwDtP8r23kFseDct</vt:lpwstr>
  </property>
  <property fmtid="{D5CDD505-2E9C-101B-9397-08002B2CF9AE}" pid="6" name="MFGRNItemId">
    <vt:lpwstr>GRN-5f2cc136-5613-4562-9adf-3a4008ce660e</vt:lpwstr>
  </property>
  <property fmtid="{D5CDD505-2E9C-101B-9397-08002B2CF9AE}" pid="7" name="MFHash">
    <vt:lpwstr>JmmIH0EsL6Lp99KFkgcwZ3snn0RCde+wF3jYe/r2iL4=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